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06F35" w14:textId="75C08D9C" w:rsidR="00585539" w:rsidRPr="00007242" w:rsidRDefault="00B81951" w:rsidP="00315799">
      <w:pPr>
        <w:pStyle w:val="Heading1"/>
        <w:spacing w:after="240"/>
        <w:rPr>
          <w:sz w:val="36"/>
          <w:szCs w:val="36"/>
        </w:rPr>
      </w:pPr>
      <w:r>
        <w:rPr>
          <w:sz w:val="36"/>
          <w:szCs w:val="36"/>
        </w:rPr>
        <w:t>J</w:t>
      </w:r>
      <w:r w:rsidR="00D81E3A" w:rsidRPr="00007242">
        <w:rPr>
          <w:sz w:val="36"/>
          <w:szCs w:val="36"/>
        </w:rPr>
        <w:t>ob description and selection criteria</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520"/>
      </w:tblGrid>
      <w:tr w:rsidR="00585539" w:rsidRPr="00007242" w14:paraId="553D7CF1" w14:textId="77777777" w:rsidTr="00B01197">
        <w:tc>
          <w:tcPr>
            <w:tcW w:w="2660" w:type="dxa"/>
            <w:tcBorders>
              <w:left w:val="nil"/>
            </w:tcBorders>
            <w:shd w:val="clear" w:color="auto" w:fill="D9D9D9"/>
            <w:vAlign w:val="center"/>
          </w:tcPr>
          <w:p w14:paraId="48F72C54" w14:textId="77777777" w:rsidR="00585539" w:rsidRPr="00007242" w:rsidRDefault="00D81E3A" w:rsidP="001C5B33">
            <w:pPr>
              <w:pStyle w:val="Tabletext"/>
              <w:jc w:val="left"/>
              <w:rPr>
                <w:szCs w:val="22"/>
              </w:rPr>
            </w:pPr>
            <w:r w:rsidRPr="00007242">
              <w:rPr>
                <w:szCs w:val="22"/>
              </w:rPr>
              <w:t>Job title</w:t>
            </w:r>
          </w:p>
        </w:tc>
        <w:tc>
          <w:tcPr>
            <w:tcW w:w="6520" w:type="dxa"/>
            <w:tcBorders>
              <w:right w:val="nil"/>
            </w:tcBorders>
          </w:tcPr>
          <w:p w14:paraId="4D6C77D1" w14:textId="35CCFFE8" w:rsidR="00585539" w:rsidRPr="00B81951" w:rsidRDefault="00B01197" w:rsidP="00B01197">
            <w:pPr>
              <w:pStyle w:val="Tabletext"/>
              <w:jc w:val="left"/>
              <w:rPr>
                <w:b w:val="0"/>
                <w:szCs w:val="22"/>
              </w:rPr>
            </w:pPr>
            <w:r w:rsidRPr="00B81951">
              <w:rPr>
                <w:b w:val="0"/>
              </w:rPr>
              <w:t>Departmental Lecturer</w:t>
            </w:r>
            <w:r w:rsidR="007D7453" w:rsidRPr="00B81951">
              <w:rPr>
                <w:b w:val="0"/>
              </w:rPr>
              <w:t>, Korean Studies</w:t>
            </w:r>
          </w:p>
        </w:tc>
      </w:tr>
      <w:tr w:rsidR="008512D4" w:rsidRPr="00007242" w14:paraId="6EC1D6BD" w14:textId="77777777" w:rsidTr="00B01197">
        <w:tc>
          <w:tcPr>
            <w:tcW w:w="2660" w:type="dxa"/>
            <w:tcBorders>
              <w:left w:val="nil"/>
            </w:tcBorders>
            <w:shd w:val="clear" w:color="auto" w:fill="D9D9D9"/>
            <w:vAlign w:val="center"/>
          </w:tcPr>
          <w:p w14:paraId="6A057701" w14:textId="006522B0" w:rsidR="008512D4" w:rsidRPr="00007242" w:rsidRDefault="008512D4" w:rsidP="001C5B33">
            <w:pPr>
              <w:pStyle w:val="Tabletext"/>
              <w:jc w:val="left"/>
              <w:rPr>
                <w:szCs w:val="22"/>
              </w:rPr>
            </w:pPr>
            <w:r>
              <w:rPr>
                <w:szCs w:val="22"/>
              </w:rPr>
              <w:t>Division</w:t>
            </w:r>
          </w:p>
        </w:tc>
        <w:tc>
          <w:tcPr>
            <w:tcW w:w="6520" w:type="dxa"/>
            <w:tcBorders>
              <w:right w:val="nil"/>
            </w:tcBorders>
          </w:tcPr>
          <w:p w14:paraId="6EB34743" w14:textId="4FFF8A6C" w:rsidR="008512D4" w:rsidRPr="00B81951" w:rsidRDefault="008512D4" w:rsidP="00B01197">
            <w:pPr>
              <w:pStyle w:val="Tabletext"/>
              <w:jc w:val="left"/>
              <w:rPr>
                <w:b w:val="0"/>
              </w:rPr>
            </w:pPr>
            <w:r w:rsidRPr="00B81951">
              <w:rPr>
                <w:b w:val="0"/>
              </w:rPr>
              <w:t>Humanities</w:t>
            </w:r>
          </w:p>
        </w:tc>
      </w:tr>
      <w:tr w:rsidR="001A3B9D" w:rsidRPr="00533EB5" w14:paraId="2C721973" w14:textId="77777777" w:rsidTr="00B01197">
        <w:tc>
          <w:tcPr>
            <w:tcW w:w="2660" w:type="dxa"/>
            <w:tcBorders>
              <w:left w:val="nil"/>
            </w:tcBorders>
            <w:shd w:val="clear" w:color="auto" w:fill="D9D9D9"/>
            <w:vAlign w:val="center"/>
          </w:tcPr>
          <w:p w14:paraId="32EF1898" w14:textId="77777777" w:rsidR="001A3B9D" w:rsidRPr="00533EB5" w:rsidRDefault="00AA5418" w:rsidP="001C5B33">
            <w:pPr>
              <w:pStyle w:val="Tabletext"/>
              <w:jc w:val="left"/>
              <w:rPr>
                <w:szCs w:val="22"/>
              </w:rPr>
            </w:pPr>
            <w:r>
              <w:rPr>
                <w:szCs w:val="22"/>
              </w:rPr>
              <w:t>Department</w:t>
            </w:r>
          </w:p>
        </w:tc>
        <w:tc>
          <w:tcPr>
            <w:tcW w:w="6520" w:type="dxa"/>
            <w:tcBorders>
              <w:right w:val="nil"/>
            </w:tcBorders>
          </w:tcPr>
          <w:p w14:paraId="198F6067" w14:textId="54C784DB" w:rsidR="001A3B9D" w:rsidRPr="00B81951" w:rsidRDefault="00F943EE" w:rsidP="00B01197">
            <w:pPr>
              <w:tabs>
                <w:tab w:val="clear" w:pos="576"/>
                <w:tab w:val="clear" w:pos="1152"/>
                <w:tab w:val="clear" w:pos="1728"/>
                <w:tab w:val="clear" w:pos="5760"/>
              </w:tabs>
              <w:suppressAutoHyphens w:val="0"/>
              <w:spacing w:before="120" w:line="240" w:lineRule="auto"/>
              <w:jc w:val="left"/>
              <w:rPr>
                <w:rFonts w:cs="Arial"/>
                <w:szCs w:val="22"/>
                <w:lang w:eastAsia="en-US"/>
              </w:rPr>
            </w:pPr>
            <w:r w:rsidRPr="00B81951">
              <w:rPr>
                <w:rFonts w:cs="Arial"/>
                <w:szCs w:val="22"/>
                <w:lang w:eastAsia="en-US"/>
              </w:rPr>
              <w:t xml:space="preserve">Faculty of </w:t>
            </w:r>
            <w:r w:rsidR="008512D4" w:rsidRPr="00B81951">
              <w:rPr>
                <w:rFonts w:cs="Arial"/>
                <w:szCs w:val="22"/>
                <w:lang w:eastAsia="en-US"/>
              </w:rPr>
              <w:t>Asian and Middle Eastern Studies (formerly Oriental Studies)</w:t>
            </w:r>
          </w:p>
        </w:tc>
      </w:tr>
      <w:tr w:rsidR="008512D4" w:rsidRPr="00533EB5" w14:paraId="490AE120" w14:textId="77777777" w:rsidTr="00B01197">
        <w:tc>
          <w:tcPr>
            <w:tcW w:w="2660" w:type="dxa"/>
            <w:tcBorders>
              <w:left w:val="nil"/>
            </w:tcBorders>
            <w:shd w:val="clear" w:color="auto" w:fill="D9D9D9"/>
            <w:vAlign w:val="center"/>
          </w:tcPr>
          <w:p w14:paraId="42C9BA93" w14:textId="1C154890" w:rsidR="008512D4" w:rsidRDefault="008512D4" w:rsidP="001C5B33">
            <w:pPr>
              <w:pStyle w:val="Tabletext"/>
              <w:jc w:val="left"/>
              <w:rPr>
                <w:szCs w:val="22"/>
              </w:rPr>
            </w:pPr>
            <w:r>
              <w:rPr>
                <w:szCs w:val="22"/>
              </w:rPr>
              <w:t>Location</w:t>
            </w:r>
          </w:p>
        </w:tc>
        <w:tc>
          <w:tcPr>
            <w:tcW w:w="6520" w:type="dxa"/>
            <w:tcBorders>
              <w:right w:val="nil"/>
            </w:tcBorders>
          </w:tcPr>
          <w:p w14:paraId="50077471" w14:textId="05491594" w:rsidR="008512D4" w:rsidRPr="00B81951" w:rsidRDefault="008512D4" w:rsidP="00B01197">
            <w:pPr>
              <w:tabs>
                <w:tab w:val="clear" w:pos="576"/>
                <w:tab w:val="clear" w:pos="1152"/>
                <w:tab w:val="clear" w:pos="1728"/>
                <w:tab w:val="clear" w:pos="5760"/>
              </w:tabs>
              <w:suppressAutoHyphens w:val="0"/>
              <w:spacing w:before="120" w:line="240" w:lineRule="auto"/>
              <w:jc w:val="left"/>
              <w:rPr>
                <w:rFonts w:cs="Arial"/>
                <w:szCs w:val="22"/>
                <w:lang w:eastAsia="en-US"/>
              </w:rPr>
            </w:pPr>
            <w:r w:rsidRPr="00B81951">
              <w:rPr>
                <w:rFonts w:cs="Arial"/>
                <w:szCs w:val="22"/>
                <w:lang w:eastAsia="en-US"/>
              </w:rPr>
              <w:t>Oriental Institute, Pusey Lane, Oxford</w:t>
            </w:r>
          </w:p>
        </w:tc>
      </w:tr>
      <w:tr w:rsidR="001A3B9D" w:rsidRPr="00533EB5" w14:paraId="46237F1B" w14:textId="77777777" w:rsidTr="00B01197">
        <w:tc>
          <w:tcPr>
            <w:tcW w:w="2660" w:type="dxa"/>
            <w:tcBorders>
              <w:left w:val="nil"/>
            </w:tcBorders>
            <w:shd w:val="clear" w:color="auto" w:fill="D9D9D9"/>
            <w:vAlign w:val="center"/>
          </w:tcPr>
          <w:p w14:paraId="304715F0" w14:textId="77777777" w:rsidR="001A3B9D" w:rsidRPr="00533EB5" w:rsidRDefault="00AA5418" w:rsidP="001C5B33">
            <w:pPr>
              <w:pStyle w:val="Tabletext"/>
              <w:jc w:val="left"/>
              <w:rPr>
                <w:szCs w:val="22"/>
              </w:rPr>
            </w:pPr>
            <w:r w:rsidRPr="00533EB5">
              <w:rPr>
                <w:szCs w:val="22"/>
              </w:rPr>
              <w:t>Grade and salary</w:t>
            </w:r>
          </w:p>
        </w:tc>
        <w:tc>
          <w:tcPr>
            <w:tcW w:w="6520" w:type="dxa"/>
            <w:tcBorders>
              <w:right w:val="nil"/>
            </w:tcBorders>
          </w:tcPr>
          <w:p w14:paraId="322164C4" w14:textId="5D8385CE" w:rsidR="001A3B9D" w:rsidRPr="00B81951" w:rsidRDefault="00AA5418" w:rsidP="00B01197">
            <w:pPr>
              <w:pStyle w:val="Tabletext"/>
              <w:jc w:val="left"/>
              <w:rPr>
                <w:b w:val="0"/>
                <w:szCs w:val="22"/>
              </w:rPr>
            </w:pPr>
            <w:r w:rsidRPr="00B81951">
              <w:rPr>
                <w:b w:val="0"/>
                <w:szCs w:val="22"/>
              </w:rPr>
              <w:t xml:space="preserve">Grade </w:t>
            </w:r>
            <w:r w:rsidR="00B01197" w:rsidRPr="00B81951">
              <w:rPr>
                <w:b w:val="0"/>
                <w:szCs w:val="22"/>
              </w:rPr>
              <w:t>7</w:t>
            </w:r>
            <w:r w:rsidR="008512D4" w:rsidRPr="00B81951">
              <w:rPr>
                <w:b w:val="0"/>
                <w:szCs w:val="22"/>
              </w:rPr>
              <w:t>: £33,309 - £40,927 per annum (pro-rata for part-time)</w:t>
            </w:r>
          </w:p>
        </w:tc>
      </w:tr>
      <w:tr w:rsidR="00506D6D" w:rsidRPr="00533EB5" w14:paraId="6D7DF4AA" w14:textId="77777777" w:rsidTr="00B01197">
        <w:tc>
          <w:tcPr>
            <w:tcW w:w="2660" w:type="dxa"/>
            <w:tcBorders>
              <w:left w:val="nil"/>
            </w:tcBorders>
            <w:shd w:val="clear" w:color="auto" w:fill="D9D9D9"/>
            <w:vAlign w:val="center"/>
          </w:tcPr>
          <w:p w14:paraId="2DFB0140" w14:textId="31DEDF0A" w:rsidR="00506D6D" w:rsidRPr="00533EB5" w:rsidRDefault="00506D6D" w:rsidP="001C5B33">
            <w:pPr>
              <w:pStyle w:val="Tabletext"/>
              <w:jc w:val="left"/>
              <w:rPr>
                <w:szCs w:val="22"/>
              </w:rPr>
            </w:pPr>
            <w:r>
              <w:rPr>
                <w:szCs w:val="22"/>
              </w:rPr>
              <w:t>Hour</w:t>
            </w:r>
            <w:r w:rsidR="008512D4">
              <w:rPr>
                <w:szCs w:val="22"/>
              </w:rPr>
              <w:t>s</w:t>
            </w:r>
          </w:p>
        </w:tc>
        <w:tc>
          <w:tcPr>
            <w:tcW w:w="6520" w:type="dxa"/>
            <w:tcBorders>
              <w:right w:val="nil"/>
            </w:tcBorders>
          </w:tcPr>
          <w:p w14:paraId="116BBEA8" w14:textId="5BB9845F" w:rsidR="00506D6D" w:rsidRPr="00B81951" w:rsidRDefault="008512D4" w:rsidP="00B01197">
            <w:pPr>
              <w:pStyle w:val="Tabletext"/>
              <w:jc w:val="left"/>
              <w:rPr>
                <w:b w:val="0"/>
                <w:szCs w:val="22"/>
              </w:rPr>
            </w:pPr>
            <w:r w:rsidRPr="00B81951">
              <w:rPr>
                <w:b w:val="0"/>
                <w:szCs w:val="22"/>
              </w:rPr>
              <w:t xml:space="preserve">Part-time, </w:t>
            </w:r>
            <w:r w:rsidR="00506D6D" w:rsidRPr="00B81951">
              <w:rPr>
                <w:b w:val="0"/>
                <w:szCs w:val="22"/>
              </w:rPr>
              <w:t>0.33 FTE</w:t>
            </w:r>
          </w:p>
        </w:tc>
      </w:tr>
      <w:tr w:rsidR="008512D4" w:rsidRPr="00533EB5" w14:paraId="6672094D" w14:textId="77777777" w:rsidTr="00B01197">
        <w:tc>
          <w:tcPr>
            <w:tcW w:w="2660" w:type="dxa"/>
            <w:tcBorders>
              <w:left w:val="nil"/>
            </w:tcBorders>
            <w:shd w:val="clear" w:color="auto" w:fill="D9D9D9"/>
            <w:vAlign w:val="center"/>
          </w:tcPr>
          <w:p w14:paraId="4B98C740" w14:textId="1E252D2E" w:rsidR="008512D4" w:rsidRDefault="008512D4" w:rsidP="001C5B33">
            <w:pPr>
              <w:pStyle w:val="Tabletext"/>
              <w:jc w:val="left"/>
              <w:rPr>
                <w:szCs w:val="22"/>
              </w:rPr>
            </w:pPr>
            <w:r>
              <w:rPr>
                <w:szCs w:val="22"/>
              </w:rPr>
              <w:t>Contract type</w:t>
            </w:r>
          </w:p>
        </w:tc>
        <w:tc>
          <w:tcPr>
            <w:tcW w:w="6520" w:type="dxa"/>
            <w:tcBorders>
              <w:right w:val="nil"/>
            </w:tcBorders>
          </w:tcPr>
          <w:p w14:paraId="3F20BFFC" w14:textId="61B9E7D2" w:rsidR="008512D4" w:rsidRPr="00B81951" w:rsidRDefault="008512D4" w:rsidP="00B01197">
            <w:pPr>
              <w:pStyle w:val="Tabletext"/>
              <w:jc w:val="left"/>
              <w:rPr>
                <w:b w:val="0"/>
                <w:szCs w:val="22"/>
              </w:rPr>
            </w:pPr>
            <w:r w:rsidRPr="00B81951">
              <w:rPr>
                <w:b w:val="0"/>
                <w:szCs w:val="22"/>
              </w:rPr>
              <w:t>Fixed-term, to 31 July 2025</w:t>
            </w:r>
          </w:p>
        </w:tc>
      </w:tr>
      <w:tr w:rsidR="008512D4" w:rsidRPr="00533EB5" w14:paraId="0FDD79A7" w14:textId="77777777" w:rsidTr="00B01197">
        <w:tc>
          <w:tcPr>
            <w:tcW w:w="2660" w:type="dxa"/>
            <w:tcBorders>
              <w:left w:val="nil"/>
            </w:tcBorders>
            <w:shd w:val="clear" w:color="auto" w:fill="D9D9D9"/>
            <w:vAlign w:val="center"/>
          </w:tcPr>
          <w:p w14:paraId="0935C4B6" w14:textId="7C228759" w:rsidR="008512D4" w:rsidRDefault="00B81951" w:rsidP="001C5B33">
            <w:pPr>
              <w:pStyle w:val="Tabletext"/>
              <w:jc w:val="left"/>
              <w:rPr>
                <w:szCs w:val="22"/>
              </w:rPr>
            </w:pPr>
            <w:r>
              <w:rPr>
                <w:szCs w:val="22"/>
              </w:rPr>
              <w:t>Reporting to</w:t>
            </w:r>
          </w:p>
        </w:tc>
        <w:tc>
          <w:tcPr>
            <w:tcW w:w="6520" w:type="dxa"/>
            <w:tcBorders>
              <w:right w:val="nil"/>
            </w:tcBorders>
          </w:tcPr>
          <w:p w14:paraId="6EC82918" w14:textId="12820B05" w:rsidR="008512D4" w:rsidRPr="00B81951" w:rsidRDefault="00B81951" w:rsidP="00B01197">
            <w:pPr>
              <w:pStyle w:val="Tabletext"/>
              <w:jc w:val="left"/>
              <w:rPr>
                <w:b w:val="0"/>
                <w:szCs w:val="22"/>
              </w:rPr>
            </w:pPr>
            <w:r w:rsidRPr="00B81951">
              <w:rPr>
                <w:b w:val="0"/>
                <w:szCs w:val="22"/>
              </w:rPr>
              <w:t>Chair of the Faculty Board</w:t>
            </w:r>
          </w:p>
        </w:tc>
      </w:tr>
      <w:tr w:rsidR="00B81951" w:rsidRPr="00533EB5" w14:paraId="00FFE31D" w14:textId="77777777" w:rsidTr="00B01197">
        <w:tc>
          <w:tcPr>
            <w:tcW w:w="2660" w:type="dxa"/>
            <w:tcBorders>
              <w:left w:val="nil"/>
            </w:tcBorders>
            <w:shd w:val="clear" w:color="auto" w:fill="D9D9D9"/>
            <w:vAlign w:val="center"/>
          </w:tcPr>
          <w:p w14:paraId="0B929057" w14:textId="37874F32" w:rsidR="00B81951" w:rsidRDefault="00B81951" w:rsidP="001C5B33">
            <w:pPr>
              <w:pStyle w:val="Tabletext"/>
              <w:jc w:val="left"/>
              <w:rPr>
                <w:szCs w:val="22"/>
              </w:rPr>
            </w:pPr>
            <w:r>
              <w:rPr>
                <w:szCs w:val="22"/>
              </w:rPr>
              <w:t>Vacancy reference</w:t>
            </w:r>
          </w:p>
        </w:tc>
        <w:tc>
          <w:tcPr>
            <w:tcW w:w="6520" w:type="dxa"/>
            <w:tcBorders>
              <w:right w:val="nil"/>
            </w:tcBorders>
          </w:tcPr>
          <w:p w14:paraId="10B814BA" w14:textId="7E54BCCC" w:rsidR="00B81951" w:rsidRPr="00670196" w:rsidRDefault="00670196" w:rsidP="00B01197">
            <w:pPr>
              <w:pStyle w:val="Tabletext"/>
              <w:jc w:val="left"/>
              <w:rPr>
                <w:b w:val="0"/>
                <w:szCs w:val="22"/>
              </w:rPr>
            </w:pPr>
            <w:r w:rsidRPr="00670196">
              <w:rPr>
                <w:b w:val="0"/>
                <w:szCs w:val="22"/>
              </w:rPr>
              <w:t>159303</w:t>
            </w:r>
          </w:p>
        </w:tc>
      </w:tr>
      <w:tr w:rsidR="00B81951" w:rsidRPr="00533EB5" w14:paraId="40F6A237" w14:textId="77777777" w:rsidTr="00B01197">
        <w:tc>
          <w:tcPr>
            <w:tcW w:w="2660" w:type="dxa"/>
            <w:tcBorders>
              <w:left w:val="nil"/>
            </w:tcBorders>
            <w:shd w:val="clear" w:color="auto" w:fill="D9D9D9"/>
            <w:vAlign w:val="center"/>
          </w:tcPr>
          <w:p w14:paraId="1D104B05" w14:textId="1C59AAEE" w:rsidR="00B81951" w:rsidRDefault="00B81951" w:rsidP="001C5B33">
            <w:pPr>
              <w:pStyle w:val="Tabletext"/>
              <w:jc w:val="left"/>
              <w:rPr>
                <w:szCs w:val="22"/>
              </w:rPr>
            </w:pPr>
            <w:r>
              <w:rPr>
                <w:szCs w:val="22"/>
              </w:rPr>
              <w:t>Additional information</w:t>
            </w:r>
          </w:p>
        </w:tc>
        <w:tc>
          <w:tcPr>
            <w:tcW w:w="6520" w:type="dxa"/>
            <w:tcBorders>
              <w:right w:val="nil"/>
            </w:tcBorders>
          </w:tcPr>
          <w:p w14:paraId="151AD1FD" w14:textId="77777777" w:rsidR="00B81951" w:rsidRDefault="00B81951" w:rsidP="00B01197">
            <w:pPr>
              <w:pStyle w:val="Tabletext"/>
              <w:jc w:val="left"/>
              <w:rPr>
                <w:szCs w:val="22"/>
              </w:rPr>
            </w:pPr>
          </w:p>
        </w:tc>
      </w:tr>
    </w:tbl>
    <w:p w14:paraId="79EB79D8" w14:textId="77777777" w:rsidR="00BA53BB" w:rsidRDefault="00BA53BB" w:rsidP="00E94172">
      <w:pPr>
        <w:pStyle w:val="Heading3"/>
      </w:pPr>
    </w:p>
    <w:p w14:paraId="59AE4F19" w14:textId="77777777" w:rsidR="00585539" w:rsidRDefault="00D81E3A" w:rsidP="00E94172">
      <w:pPr>
        <w:pStyle w:val="Heading3"/>
      </w:pPr>
      <w:r>
        <w:t>Overview of the role</w:t>
      </w:r>
    </w:p>
    <w:p w14:paraId="3D196D00" w14:textId="7FC08573" w:rsidR="00373574" w:rsidRPr="00373574" w:rsidRDefault="00373574" w:rsidP="00373574">
      <w:pPr>
        <w:pStyle w:val="Bhead"/>
        <w:rPr>
          <w:color w:val="auto"/>
          <w:sz w:val="22"/>
          <w:szCs w:val="22"/>
        </w:rPr>
      </w:pPr>
      <w:r w:rsidRPr="00373574">
        <w:rPr>
          <w:color w:val="auto"/>
          <w:sz w:val="22"/>
          <w:szCs w:val="22"/>
        </w:rPr>
        <w:t xml:space="preserve">The Faculty of </w:t>
      </w:r>
      <w:r w:rsidR="00290F79">
        <w:rPr>
          <w:color w:val="auto"/>
          <w:sz w:val="22"/>
          <w:szCs w:val="22"/>
        </w:rPr>
        <w:t>Asian and Middle Eastern</w:t>
      </w:r>
      <w:r w:rsidRPr="00373574">
        <w:rPr>
          <w:color w:val="auto"/>
          <w:sz w:val="22"/>
          <w:szCs w:val="22"/>
        </w:rPr>
        <w:t xml:space="preserve"> Studies is seeking to appoint an enthusiastic and well qualified scholar to </w:t>
      </w:r>
      <w:r w:rsidR="00C51C9A" w:rsidRPr="00EE7400">
        <w:rPr>
          <w:color w:val="auto"/>
          <w:sz w:val="22"/>
          <w:szCs w:val="22"/>
        </w:rPr>
        <w:t xml:space="preserve">engage in advanced study and primarily lecture and teach undergraduate and graduate students, </w:t>
      </w:r>
      <w:r w:rsidR="00C51C9A">
        <w:rPr>
          <w:color w:val="auto"/>
          <w:sz w:val="22"/>
          <w:szCs w:val="22"/>
        </w:rPr>
        <w:t>as well as conducting</w:t>
      </w:r>
      <w:r w:rsidR="00C51C9A" w:rsidRPr="00EE7400">
        <w:rPr>
          <w:color w:val="auto"/>
          <w:sz w:val="22"/>
          <w:szCs w:val="22"/>
        </w:rPr>
        <w:t xml:space="preserve"> some independent research</w:t>
      </w:r>
      <w:r w:rsidRPr="00373574">
        <w:rPr>
          <w:color w:val="auto"/>
          <w:sz w:val="22"/>
          <w:szCs w:val="22"/>
        </w:rPr>
        <w:t xml:space="preserve">. The Departmental Lecturer will support the teaching of </w:t>
      </w:r>
      <w:r w:rsidR="00C51C9A">
        <w:rPr>
          <w:color w:val="auto"/>
          <w:sz w:val="22"/>
          <w:szCs w:val="22"/>
        </w:rPr>
        <w:t>Korean Studies</w:t>
      </w:r>
      <w:r w:rsidRPr="00373574">
        <w:rPr>
          <w:color w:val="auto"/>
          <w:sz w:val="22"/>
          <w:szCs w:val="22"/>
        </w:rPr>
        <w:t xml:space="preserve"> in the Faculty of </w:t>
      </w:r>
      <w:r w:rsidR="00290F79">
        <w:rPr>
          <w:color w:val="auto"/>
          <w:sz w:val="22"/>
          <w:szCs w:val="22"/>
        </w:rPr>
        <w:t>Asian and Middle Eastern</w:t>
      </w:r>
      <w:r w:rsidR="00290F79" w:rsidRPr="00373574">
        <w:rPr>
          <w:color w:val="auto"/>
          <w:sz w:val="22"/>
          <w:szCs w:val="22"/>
        </w:rPr>
        <w:t xml:space="preserve"> </w:t>
      </w:r>
      <w:r w:rsidRPr="00373574">
        <w:rPr>
          <w:color w:val="auto"/>
          <w:sz w:val="22"/>
          <w:szCs w:val="22"/>
        </w:rPr>
        <w:t xml:space="preserve">Studies, providing </w:t>
      </w:r>
      <w:r w:rsidR="00A96726">
        <w:rPr>
          <w:i/>
          <w:iCs/>
          <w:color w:val="auto"/>
          <w:sz w:val="22"/>
          <w:szCs w:val="22"/>
        </w:rPr>
        <w:t>ad</w:t>
      </w:r>
      <w:r w:rsidR="00A96726" w:rsidRPr="00A96726">
        <w:rPr>
          <w:i/>
          <w:iCs/>
          <w:color w:val="auto"/>
          <w:sz w:val="22"/>
          <w:szCs w:val="22"/>
        </w:rPr>
        <w:t xml:space="preserve"> hoc</w:t>
      </w:r>
      <w:r w:rsidR="00A96726">
        <w:rPr>
          <w:color w:val="auto"/>
          <w:sz w:val="22"/>
          <w:szCs w:val="22"/>
        </w:rPr>
        <w:t xml:space="preserve"> </w:t>
      </w:r>
      <w:r w:rsidR="00C51C9A" w:rsidRPr="00A96726">
        <w:rPr>
          <w:color w:val="auto"/>
          <w:sz w:val="22"/>
          <w:szCs w:val="22"/>
        </w:rPr>
        <w:t>support</w:t>
      </w:r>
      <w:r w:rsidR="00A96726">
        <w:rPr>
          <w:color w:val="auto"/>
          <w:sz w:val="22"/>
          <w:szCs w:val="22"/>
        </w:rPr>
        <w:t xml:space="preserve"> and cover</w:t>
      </w:r>
      <w:r w:rsidRPr="00373574">
        <w:rPr>
          <w:color w:val="auto"/>
          <w:sz w:val="22"/>
          <w:szCs w:val="22"/>
        </w:rPr>
        <w:t xml:space="preserve"> for some of the duties of the current </w:t>
      </w:r>
      <w:r w:rsidR="00C51C9A">
        <w:rPr>
          <w:color w:val="auto"/>
          <w:sz w:val="22"/>
          <w:szCs w:val="22"/>
        </w:rPr>
        <w:t>Young Bin Min-KF</w:t>
      </w:r>
      <w:r w:rsidRPr="00373574">
        <w:rPr>
          <w:color w:val="auto"/>
          <w:sz w:val="22"/>
          <w:szCs w:val="22"/>
        </w:rPr>
        <w:t xml:space="preserve"> Professor </w:t>
      </w:r>
      <w:r w:rsidR="00C51C9A">
        <w:rPr>
          <w:color w:val="auto"/>
          <w:sz w:val="22"/>
          <w:szCs w:val="22"/>
        </w:rPr>
        <w:t>Korean Linguistics</w:t>
      </w:r>
      <w:r w:rsidRPr="00373574">
        <w:rPr>
          <w:color w:val="auto"/>
          <w:sz w:val="22"/>
          <w:szCs w:val="22"/>
        </w:rPr>
        <w:t xml:space="preserve"> (</w:t>
      </w:r>
      <w:r w:rsidR="00C51C9A">
        <w:rPr>
          <w:color w:val="auto"/>
          <w:sz w:val="22"/>
          <w:szCs w:val="22"/>
        </w:rPr>
        <w:t>Jieun Kiaer</w:t>
      </w:r>
      <w:r w:rsidRPr="00373574">
        <w:rPr>
          <w:color w:val="auto"/>
          <w:sz w:val="22"/>
          <w:szCs w:val="22"/>
        </w:rPr>
        <w:t>).</w:t>
      </w:r>
    </w:p>
    <w:p w14:paraId="41D1BAAE" w14:textId="4CCD73BC" w:rsidR="00373574" w:rsidRPr="00EE7400" w:rsidRDefault="00373574" w:rsidP="00373574">
      <w:pPr>
        <w:pStyle w:val="Bhead"/>
        <w:rPr>
          <w:color w:val="auto"/>
          <w:sz w:val="22"/>
          <w:szCs w:val="22"/>
        </w:rPr>
      </w:pPr>
      <w:r w:rsidRPr="00373574">
        <w:rPr>
          <w:color w:val="auto"/>
          <w:sz w:val="22"/>
          <w:szCs w:val="22"/>
        </w:rPr>
        <w:t xml:space="preserve">The Departmental Lecturer will teach undergraduates reading for the degrees of BA in Oriental Studies </w:t>
      </w:r>
      <w:r w:rsidR="00C51C9A">
        <w:rPr>
          <w:color w:val="auto"/>
          <w:sz w:val="22"/>
          <w:szCs w:val="22"/>
        </w:rPr>
        <w:t>taking Korean</w:t>
      </w:r>
      <w:r w:rsidRPr="00373574">
        <w:rPr>
          <w:color w:val="auto"/>
          <w:sz w:val="22"/>
          <w:szCs w:val="22"/>
        </w:rPr>
        <w:t xml:space="preserve"> as a subsidiary language with another Oriental Studies language</w:t>
      </w:r>
      <w:r w:rsidR="00C51C9A">
        <w:rPr>
          <w:color w:val="auto"/>
          <w:sz w:val="22"/>
          <w:szCs w:val="22"/>
        </w:rPr>
        <w:t>, typically Chinese or Japanese</w:t>
      </w:r>
      <w:r w:rsidR="00B81B85">
        <w:rPr>
          <w:color w:val="auto"/>
          <w:sz w:val="22"/>
          <w:szCs w:val="22"/>
        </w:rPr>
        <w:t xml:space="preserve">, and postgraduate students reading for a </w:t>
      </w:r>
      <w:proofErr w:type="spellStart"/>
      <w:r w:rsidR="00B81B85">
        <w:rPr>
          <w:color w:val="auto"/>
          <w:sz w:val="22"/>
          <w:szCs w:val="22"/>
        </w:rPr>
        <w:t>MSt</w:t>
      </w:r>
      <w:proofErr w:type="spellEnd"/>
      <w:r w:rsidR="00B81B85">
        <w:rPr>
          <w:color w:val="auto"/>
          <w:sz w:val="22"/>
          <w:szCs w:val="22"/>
        </w:rPr>
        <w:t xml:space="preserve"> Korean Studies</w:t>
      </w:r>
      <w:r w:rsidRPr="00373574">
        <w:rPr>
          <w:color w:val="auto"/>
          <w:sz w:val="22"/>
          <w:szCs w:val="22"/>
        </w:rPr>
        <w:t xml:space="preserve">. Direct teaching time during term will be approximately </w:t>
      </w:r>
      <w:r w:rsidR="00781434">
        <w:rPr>
          <w:color w:val="auto"/>
          <w:sz w:val="22"/>
          <w:szCs w:val="22"/>
        </w:rPr>
        <w:t>3</w:t>
      </w:r>
      <w:r w:rsidRPr="00373574">
        <w:rPr>
          <w:color w:val="auto"/>
          <w:sz w:val="22"/>
          <w:szCs w:val="22"/>
        </w:rPr>
        <w:t xml:space="preserve"> hours per week in the form of lectures, seminars and tutorials. Academic administration and examining will also be required. The Departmental Lecturer will also be encouraged to pursue their independent research and publish academic papers.  </w:t>
      </w:r>
    </w:p>
    <w:p w14:paraId="760CBF54" w14:textId="77777777" w:rsidR="00F2356F" w:rsidRDefault="00F2356F" w:rsidP="005F55F0">
      <w:pPr>
        <w:pStyle w:val="Heading3"/>
      </w:pPr>
    </w:p>
    <w:p w14:paraId="6214F55F" w14:textId="77777777" w:rsidR="00585539" w:rsidRDefault="00D81E3A" w:rsidP="005F55F0">
      <w:pPr>
        <w:pStyle w:val="Heading3"/>
      </w:pPr>
      <w:r>
        <w:t>Responsibilities</w:t>
      </w:r>
      <w:r w:rsidR="00474F00">
        <w:t>/</w:t>
      </w:r>
      <w:r>
        <w:t xml:space="preserve">duties </w:t>
      </w:r>
    </w:p>
    <w:p w14:paraId="59162117" w14:textId="77777777" w:rsidR="00E276C1" w:rsidRDefault="00E276C1" w:rsidP="005F55F0">
      <w:pPr>
        <w:rPr>
          <w:highlight w:val="yellow"/>
        </w:rPr>
      </w:pPr>
    </w:p>
    <w:p w14:paraId="4100588E" w14:textId="77777777" w:rsidR="00B01197" w:rsidRPr="005076E2" w:rsidRDefault="00B01197" w:rsidP="00B01197">
      <w:pPr>
        <w:pStyle w:val="ListBullet"/>
      </w:pPr>
      <w:r w:rsidRPr="005076E2">
        <w:t>Undertake advanced academic study to underpin lectures and class teaching</w:t>
      </w:r>
    </w:p>
    <w:p w14:paraId="45521A53" w14:textId="08388D14" w:rsidR="00600BAC" w:rsidRPr="005076E2" w:rsidRDefault="00B01197" w:rsidP="00B01197">
      <w:pPr>
        <w:pStyle w:val="ListBullet"/>
      </w:pPr>
      <w:r w:rsidRPr="005076E2">
        <w:t>Lecture, tutor, and supervise undergraduate and postgraduate students</w:t>
      </w:r>
      <w:r w:rsidR="008C203A">
        <w:t xml:space="preserve"> (up to 3 hours per week), including teaching</w:t>
      </w:r>
      <w:r w:rsidR="007D7453" w:rsidRPr="005076E2">
        <w:t xml:space="preserve"> Korean texts </w:t>
      </w:r>
      <w:r w:rsidR="008C203A">
        <w:t>and</w:t>
      </w:r>
      <w:r w:rsidR="00EC31C1" w:rsidRPr="005076E2">
        <w:t xml:space="preserve"> Korean translation</w:t>
      </w:r>
      <w:r w:rsidR="008C203A">
        <w:t>.</w:t>
      </w:r>
    </w:p>
    <w:p w14:paraId="79C8BAB7" w14:textId="77777777" w:rsidR="00B01197" w:rsidRPr="005076E2" w:rsidRDefault="00B01197" w:rsidP="00B01197">
      <w:pPr>
        <w:pStyle w:val="ListBullet"/>
      </w:pPr>
      <w:r w:rsidRPr="005076E2">
        <w:rPr>
          <w:iCs/>
        </w:rPr>
        <w:lastRenderedPageBreak/>
        <w:t>Produce lecture notes, course materials, reading lists, and reference guides</w:t>
      </w:r>
    </w:p>
    <w:p w14:paraId="24AFF325" w14:textId="77777777" w:rsidR="00B01197" w:rsidRPr="005076E2" w:rsidRDefault="00B01197" w:rsidP="00B01197">
      <w:pPr>
        <w:pStyle w:val="ListBullet"/>
      </w:pPr>
      <w:r w:rsidRPr="005076E2">
        <w:t>Engage in assessment and university examining</w:t>
      </w:r>
    </w:p>
    <w:p w14:paraId="0D0FA53E" w14:textId="77777777" w:rsidR="00B01197" w:rsidRPr="005076E2" w:rsidRDefault="00B01197" w:rsidP="00B01197">
      <w:pPr>
        <w:pStyle w:val="ListBullet"/>
      </w:pPr>
      <w:r w:rsidRPr="005076E2">
        <w:rPr>
          <w:iCs/>
        </w:rPr>
        <w:t>First contact for student matters relating to attendance, conduct, coursework, performance, and welfare (referring matters to appropriate others)</w:t>
      </w:r>
    </w:p>
    <w:p w14:paraId="2C42E3FC" w14:textId="77777777" w:rsidR="00600BAC" w:rsidRPr="005076E2" w:rsidRDefault="00B01197" w:rsidP="00600BAC">
      <w:pPr>
        <w:pStyle w:val="ListBullet"/>
      </w:pPr>
      <w:r w:rsidRPr="005076E2">
        <w:rPr>
          <w:iCs/>
        </w:rPr>
        <w:t>Organise</w:t>
      </w:r>
      <w:r w:rsidR="00600BAC" w:rsidRPr="005076E2">
        <w:rPr>
          <w:iCs/>
        </w:rPr>
        <w:t xml:space="preserve"> specific areas of the syllabus</w:t>
      </w:r>
    </w:p>
    <w:p w14:paraId="1D3117AF" w14:textId="77777777" w:rsidR="00B01197" w:rsidRPr="00600BAC" w:rsidRDefault="00B01197" w:rsidP="00600BAC">
      <w:pPr>
        <w:pStyle w:val="ListBullet"/>
      </w:pPr>
      <w:r w:rsidRPr="00600BAC">
        <w:rPr>
          <w:iCs/>
        </w:rPr>
        <w:t>Participate in the undergraduate and graduate student admissions processes</w:t>
      </w:r>
    </w:p>
    <w:p w14:paraId="7F6665F1" w14:textId="77777777" w:rsidR="00B01197" w:rsidRPr="005076E2" w:rsidRDefault="00B01197" w:rsidP="00B01197">
      <w:pPr>
        <w:pStyle w:val="ListBullet"/>
      </w:pPr>
      <w:r w:rsidRPr="005076E2">
        <w:rPr>
          <w:iCs/>
        </w:rPr>
        <w:t>Gather and analyse feedback from students, colleagues, and examiners, and modify course design, content, or delivery as appropriate</w:t>
      </w:r>
    </w:p>
    <w:p w14:paraId="42C6C288" w14:textId="77777777" w:rsidR="00B01197" w:rsidRPr="005076E2" w:rsidRDefault="00B01197" w:rsidP="00B01197">
      <w:pPr>
        <w:pStyle w:val="ListBullet"/>
      </w:pPr>
      <w:r w:rsidRPr="005076E2">
        <w:t>In support of the development of courses and as a secondary commitment alongside teaching, manage own academic research activities, conduct independent research, and generate original ideas to build on existing concepts</w:t>
      </w:r>
    </w:p>
    <w:p w14:paraId="5E21ACA1" w14:textId="77777777" w:rsidR="00B01197" w:rsidRPr="005076E2" w:rsidRDefault="00B01197" w:rsidP="00B01197">
      <w:pPr>
        <w:pStyle w:val="ListBullet"/>
      </w:pPr>
      <w:r w:rsidRPr="005076E2">
        <w:t>Occasionally write research articles for peer-reviewed journals, book chapters, and reviews, and give poster presentations or briefings to disseminate research findings at conferences</w:t>
      </w:r>
    </w:p>
    <w:p w14:paraId="5E13F683" w14:textId="77777777" w:rsidR="00585539" w:rsidRPr="00B01197" w:rsidRDefault="003422D3" w:rsidP="00022F92">
      <w:pPr>
        <w:pStyle w:val="Heading2"/>
        <w:rPr>
          <w:kern w:val="32"/>
          <w:sz w:val="24"/>
          <w:szCs w:val="24"/>
          <w:lang w:eastAsia="en-US"/>
        </w:rPr>
      </w:pPr>
      <w:r w:rsidRPr="00B01197">
        <w:rPr>
          <w:sz w:val="24"/>
          <w:szCs w:val="24"/>
        </w:rPr>
        <w:t>Selection criteria</w:t>
      </w:r>
      <w:r w:rsidR="00D81E3A" w:rsidRPr="00B01197">
        <w:rPr>
          <w:b w:val="0"/>
          <w:bCs w:val="0"/>
          <w:sz w:val="24"/>
          <w:szCs w:val="24"/>
        </w:rPr>
        <w:t xml:space="preserve"> </w:t>
      </w:r>
    </w:p>
    <w:p w14:paraId="6D8CF616" w14:textId="1033F17B" w:rsidR="00585539" w:rsidRDefault="00B81951" w:rsidP="005F55F0">
      <w:pPr>
        <w:pStyle w:val="Heading3"/>
      </w:pPr>
      <w:r>
        <w:br/>
      </w:r>
      <w:r w:rsidR="00D81E3A">
        <w:t>Essential</w:t>
      </w:r>
      <w:r>
        <w:br/>
      </w:r>
    </w:p>
    <w:p w14:paraId="58990DDB" w14:textId="52FF5868" w:rsidR="002F1B37" w:rsidRPr="002F1B37" w:rsidRDefault="002F1B37" w:rsidP="002F1B37">
      <w:pPr>
        <w:pStyle w:val="ListBullet"/>
        <w:tabs>
          <w:tab w:val="clear" w:pos="576"/>
          <w:tab w:val="clear" w:pos="1152"/>
          <w:tab w:val="clear" w:pos="1728"/>
          <w:tab w:val="clear" w:pos="5760"/>
        </w:tabs>
        <w:suppressAutoHyphens w:val="0"/>
        <w:spacing w:after="120" w:line="264" w:lineRule="auto"/>
        <w:jc w:val="left"/>
        <w:rPr>
          <w:rFonts w:cs="Arial"/>
          <w:szCs w:val="22"/>
        </w:rPr>
      </w:pPr>
      <w:r>
        <w:t>Doctorate or equivalent qualification in Korean Studies with a focus on Korean Language</w:t>
      </w:r>
      <w:r w:rsidR="00673E28">
        <w:t xml:space="preserve">/Korean </w:t>
      </w:r>
      <w:r>
        <w:t>Linguistics</w:t>
      </w:r>
      <w:r w:rsidRPr="002F1B37">
        <w:rPr>
          <w:rFonts w:cs="Arial"/>
          <w:szCs w:val="22"/>
        </w:rPr>
        <w:t>;</w:t>
      </w:r>
    </w:p>
    <w:p w14:paraId="445C6E09" w14:textId="1834901A" w:rsidR="00B01197" w:rsidRPr="001D1D57" w:rsidRDefault="00B01197" w:rsidP="00B01197">
      <w:pPr>
        <w:pStyle w:val="ListBullet"/>
      </w:pPr>
      <w:r w:rsidRPr="001D1D57">
        <w:t>An aptitude for teaching</w:t>
      </w:r>
      <w:r w:rsidR="00673E28">
        <w:t xml:space="preserve"> and</w:t>
      </w:r>
      <w:r w:rsidRPr="001D1D57">
        <w:t xml:space="preserve"> some experience of teaching</w:t>
      </w:r>
      <w:r w:rsidR="00673E28">
        <w:t xml:space="preserve"> in UK university settings</w:t>
      </w:r>
      <w:r w:rsidR="00B81951">
        <w:t>;</w:t>
      </w:r>
    </w:p>
    <w:p w14:paraId="40C68114" w14:textId="3388E926" w:rsidR="00EC31C1" w:rsidRPr="00506D6D" w:rsidRDefault="00B01197" w:rsidP="00EC31C1">
      <w:pPr>
        <w:pStyle w:val="ListBullet"/>
      </w:pPr>
      <w:r w:rsidRPr="00506D6D">
        <w:t>Sufficient depth and breadth of knowledge in the subject to develop course materials and research proposals</w:t>
      </w:r>
      <w:r w:rsidR="00B81951">
        <w:t>;</w:t>
      </w:r>
    </w:p>
    <w:p w14:paraId="0876D31F" w14:textId="26651705" w:rsidR="00B01197" w:rsidRPr="001D1D57" w:rsidRDefault="00B01197" w:rsidP="00B01197">
      <w:pPr>
        <w:pStyle w:val="ListBullet"/>
      </w:pPr>
      <w:r w:rsidRPr="001D1D57">
        <w:t>Publication record and familiarity with the existing literature and research in the field</w:t>
      </w:r>
      <w:r w:rsidR="00B81951">
        <w:t>;</w:t>
      </w:r>
    </w:p>
    <w:p w14:paraId="3FEC0447" w14:textId="0F30E7D9" w:rsidR="002F1B37" w:rsidRPr="002F1B37" w:rsidRDefault="00B01197" w:rsidP="002F1B37">
      <w:pPr>
        <w:pStyle w:val="ListBullet"/>
        <w:rPr>
          <w:b/>
        </w:rPr>
      </w:pPr>
      <w:r w:rsidRPr="001D1D57">
        <w:t>Experience of qualitative</w:t>
      </w:r>
      <w:r w:rsidR="00F943EE">
        <w:t xml:space="preserve"> and </w:t>
      </w:r>
      <w:r w:rsidRPr="001D1D57">
        <w:t>quantitative research and analytical techniques</w:t>
      </w:r>
      <w:r w:rsidR="00B81951">
        <w:t>.</w:t>
      </w:r>
    </w:p>
    <w:p w14:paraId="0E09E17A" w14:textId="33C3B036" w:rsidR="002F1B37" w:rsidRDefault="00B81951" w:rsidP="002F1B37">
      <w:pPr>
        <w:pStyle w:val="Heading3"/>
      </w:pPr>
      <w:r>
        <w:br/>
      </w:r>
      <w:r w:rsidR="002F1B37">
        <w:t>Desirable</w:t>
      </w:r>
    </w:p>
    <w:p w14:paraId="7001ECE2" w14:textId="77777777" w:rsidR="002F1B37" w:rsidRPr="002F1B37" w:rsidRDefault="002F1B37" w:rsidP="002F1B37"/>
    <w:p w14:paraId="423AC649" w14:textId="754BC7C1" w:rsidR="002F1B37" w:rsidRDefault="002C3A73" w:rsidP="002F1B37">
      <w:pPr>
        <w:pStyle w:val="ListBullet"/>
      </w:pPr>
      <w:r>
        <w:t xml:space="preserve">Expertise in </w:t>
      </w:r>
      <w:r w:rsidR="00D74E21">
        <w:t>and</w:t>
      </w:r>
      <w:r>
        <w:t xml:space="preserve"> knowledge of</w:t>
      </w:r>
      <w:r w:rsidR="002F1B37">
        <w:t xml:space="preserve"> the field of linguistic variation in Korean</w:t>
      </w:r>
      <w:r w:rsidR="00B81951">
        <w:t>;</w:t>
      </w:r>
    </w:p>
    <w:p w14:paraId="61E62ADE" w14:textId="773B2388" w:rsidR="002C3A73" w:rsidRDefault="002C3A73" w:rsidP="002C3A73">
      <w:pPr>
        <w:pStyle w:val="ListBullet"/>
      </w:pPr>
      <w:r>
        <w:t xml:space="preserve">Familiarity with </w:t>
      </w:r>
      <w:r w:rsidR="00373574">
        <w:t xml:space="preserve">pre-modern varieties of Korean, especially </w:t>
      </w:r>
      <w:r>
        <w:t>Late Middle and Early Modern Korean</w:t>
      </w:r>
      <w:r w:rsidR="00B81951">
        <w:t>;</w:t>
      </w:r>
    </w:p>
    <w:p w14:paraId="4707B645" w14:textId="32CF1251" w:rsidR="00373574" w:rsidRDefault="00373574" w:rsidP="002C3A73">
      <w:pPr>
        <w:pStyle w:val="ListBullet"/>
      </w:pPr>
      <w:r>
        <w:t>Familiarity with the methods and techniques of Digital Humanities for Korean Studies</w:t>
      </w:r>
      <w:r w:rsidR="00B81951">
        <w:t>;</w:t>
      </w:r>
    </w:p>
    <w:p w14:paraId="1F947C36" w14:textId="240D9C7D" w:rsidR="00BA53BB" w:rsidRDefault="00A96726" w:rsidP="00BA53BB">
      <w:pPr>
        <w:pStyle w:val="ListBullet"/>
      </w:pPr>
      <w:r>
        <w:t>Ability to contribute ideas for new research projects and research income generation</w:t>
      </w:r>
      <w:r w:rsidR="00B81951">
        <w:t>.</w:t>
      </w:r>
    </w:p>
    <w:p w14:paraId="393925E7" w14:textId="606FEC21" w:rsidR="00B81951" w:rsidRDefault="00B81951" w:rsidP="00B81951">
      <w:pPr>
        <w:pStyle w:val="ListBullet"/>
        <w:numPr>
          <w:ilvl w:val="0"/>
          <w:numId w:val="0"/>
        </w:numPr>
        <w:ind w:left="576" w:hanging="576"/>
      </w:pPr>
    </w:p>
    <w:p w14:paraId="40C28654" w14:textId="01A82447" w:rsidR="00B81951" w:rsidRDefault="00B81951" w:rsidP="00B81951">
      <w:pPr>
        <w:pStyle w:val="ListBullet"/>
        <w:numPr>
          <w:ilvl w:val="0"/>
          <w:numId w:val="0"/>
        </w:numPr>
        <w:ind w:left="576" w:hanging="576"/>
      </w:pPr>
    </w:p>
    <w:p w14:paraId="35DD3EB0" w14:textId="77777777" w:rsidR="00B81951" w:rsidRPr="002E20C7" w:rsidRDefault="00B81951" w:rsidP="00B81951">
      <w:pPr>
        <w:pStyle w:val="Heading2"/>
        <w:keepNext/>
        <w:tabs>
          <w:tab w:val="clear" w:pos="576"/>
          <w:tab w:val="clear" w:pos="1728"/>
          <w:tab w:val="clear" w:pos="5760"/>
          <w:tab w:val="left" w:pos="567"/>
          <w:tab w:val="left" w:pos="1701"/>
          <w:tab w:val="left" w:pos="5670"/>
          <w:tab w:val="right" w:pos="9356"/>
        </w:tabs>
        <w:suppressAutoHyphens w:val="0"/>
        <w:spacing w:before="0"/>
        <w:jc w:val="left"/>
        <w:rPr>
          <w:b w:val="0"/>
          <w:sz w:val="24"/>
          <w:szCs w:val="22"/>
        </w:rPr>
      </w:pPr>
      <w:r w:rsidRPr="002E20C7">
        <w:rPr>
          <w:sz w:val="24"/>
          <w:szCs w:val="22"/>
        </w:rPr>
        <w:lastRenderedPageBreak/>
        <w:t>How to apply</w:t>
      </w:r>
    </w:p>
    <w:p w14:paraId="03BAB6E7" w14:textId="77777777" w:rsidR="00B81951" w:rsidRPr="002E20C7" w:rsidRDefault="00B81951" w:rsidP="00B81951">
      <w:pPr>
        <w:jc w:val="left"/>
        <w:rPr>
          <w:rFonts w:cs="Arial"/>
          <w:szCs w:val="22"/>
        </w:rPr>
      </w:pPr>
      <w:r>
        <w:rPr>
          <w:rFonts w:cs="Arial"/>
          <w:szCs w:val="22"/>
        </w:rPr>
        <w:br/>
      </w:r>
      <w:r w:rsidRPr="002E20C7">
        <w:rPr>
          <w:rFonts w:cs="Arial"/>
          <w:szCs w:val="22"/>
        </w:rPr>
        <w:t xml:space="preserve">Applications are made through our e-recruitment system and you will find all the information you need about how to apply on our Jobs website </w:t>
      </w:r>
      <w:hyperlink r:id="rId10" w:history="1">
        <w:r w:rsidRPr="002E20C7">
          <w:rPr>
            <w:rStyle w:val="Hyperlink"/>
            <w:rFonts w:cs="Arial"/>
            <w:szCs w:val="22"/>
          </w:rPr>
          <w:t>https://www.jobs.ox.ac.uk/how-to-apply</w:t>
        </w:r>
      </w:hyperlink>
      <w:r w:rsidRPr="002E20C7">
        <w:rPr>
          <w:rFonts w:cs="Arial"/>
          <w:szCs w:val="22"/>
        </w:rPr>
        <w:t xml:space="preserve">. </w:t>
      </w:r>
    </w:p>
    <w:p w14:paraId="2D076654" w14:textId="77777777" w:rsidR="00B81951" w:rsidRPr="002E20C7" w:rsidRDefault="00B81951" w:rsidP="00B81951">
      <w:pPr>
        <w:jc w:val="left"/>
        <w:rPr>
          <w:rFonts w:cs="Arial"/>
          <w:szCs w:val="22"/>
        </w:rPr>
      </w:pPr>
      <w:r w:rsidRPr="002E20C7">
        <w:rPr>
          <w:rFonts w:cs="Arial"/>
          <w:szCs w:val="22"/>
        </w:rPr>
        <w:t xml:space="preserve">Your application will be judged solely on the basis of how you demonstrate that you meet the selection criteria stated in the job description. </w:t>
      </w:r>
    </w:p>
    <w:p w14:paraId="0FED7704" w14:textId="77777777" w:rsidR="00B81951" w:rsidRPr="002E20C7" w:rsidRDefault="00B81951" w:rsidP="00B81951">
      <w:pPr>
        <w:jc w:val="left"/>
        <w:rPr>
          <w:rFonts w:cs="Arial"/>
          <w:szCs w:val="22"/>
        </w:rPr>
      </w:pPr>
      <w:r>
        <w:rPr>
          <w:rFonts w:cs="Arial"/>
          <w:szCs w:val="22"/>
        </w:rPr>
        <w:br/>
      </w:r>
      <w:r w:rsidRPr="002E20C7">
        <w:rPr>
          <w:rFonts w:cs="Arial"/>
          <w:szCs w:val="22"/>
        </w:rPr>
        <w:t xml:space="preserve">As part of your application you will be asked to provide details of two referees and indicate whether we can contact them now.   </w:t>
      </w:r>
    </w:p>
    <w:p w14:paraId="23FB8768" w14:textId="77777777" w:rsidR="00B81951" w:rsidRPr="002E20C7" w:rsidRDefault="00B81951" w:rsidP="00B81951">
      <w:pPr>
        <w:jc w:val="left"/>
        <w:rPr>
          <w:rFonts w:cs="Arial"/>
          <w:szCs w:val="22"/>
        </w:rPr>
      </w:pPr>
      <w:r>
        <w:rPr>
          <w:rFonts w:cs="Arial"/>
          <w:szCs w:val="22"/>
        </w:rPr>
        <w:br/>
      </w:r>
      <w:r w:rsidRPr="002E20C7">
        <w:rPr>
          <w:rFonts w:cs="Arial"/>
          <w:szCs w:val="22"/>
        </w:rPr>
        <w:t>You will be asked to upload a CV</w:t>
      </w:r>
      <w:r>
        <w:rPr>
          <w:rFonts w:cs="Arial"/>
          <w:szCs w:val="22"/>
        </w:rPr>
        <w:t xml:space="preserve"> </w:t>
      </w:r>
      <w:r w:rsidRPr="002E20C7">
        <w:rPr>
          <w:rFonts w:cs="Arial"/>
          <w:szCs w:val="22"/>
        </w:rPr>
        <w:t>and a supporting statement. The supporting statement must explain how you meet each of the selection criteria for the post using examples of your skills and experience. This may include experience gained in employment, education, or during career breaks (such as time out to care for dependants)</w:t>
      </w:r>
    </w:p>
    <w:p w14:paraId="0386680B" w14:textId="77777777" w:rsidR="00B81951" w:rsidRPr="002E20C7" w:rsidRDefault="00B81951" w:rsidP="00B81951">
      <w:pPr>
        <w:jc w:val="left"/>
        <w:rPr>
          <w:rFonts w:cs="Arial"/>
          <w:szCs w:val="22"/>
        </w:rPr>
      </w:pPr>
      <w:r>
        <w:rPr>
          <w:rFonts w:cs="Arial"/>
          <w:szCs w:val="22"/>
        </w:rPr>
        <w:br/>
      </w:r>
      <w:r w:rsidRPr="002E20C7">
        <w:rPr>
          <w:rFonts w:cs="Arial"/>
          <w:szCs w:val="22"/>
        </w:rPr>
        <w:t xml:space="preserve">Please upload all documents </w:t>
      </w:r>
      <w:r w:rsidRPr="002E20C7">
        <w:rPr>
          <w:rFonts w:cs="Arial"/>
          <w:b/>
          <w:bCs/>
          <w:szCs w:val="22"/>
        </w:rPr>
        <w:t>as PDF files</w:t>
      </w:r>
      <w:r w:rsidRPr="002E20C7">
        <w:rPr>
          <w:rFonts w:cs="Arial"/>
          <w:szCs w:val="22"/>
        </w:rPr>
        <w:t xml:space="preserve"> with your name and the document type in the filename. </w:t>
      </w:r>
    </w:p>
    <w:p w14:paraId="56521781" w14:textId="77777777" w:rsidR="00B81951" w:rsidRPr="002E20C7" w:rsidRDefault="00B81951" w:rsidP="00B81951">
      <w:pPr>
        <w:jc w:val="left"/>
        <w:rPr>
          <w:rFonts w:cs="Arial"/>
          <w:szCs w:val="22"/>
        </w:rPr>
      </w:pPr>
      <w:r>
        <w:rPr>
          <w:rFonts w:cs="Arial"/>
          <w:szCs w:val="22"/>
        </w:rPr>
        <w:br/>
      </w:r>
      <w:r w:rsidRPr="002E20C7">
        <w:rPr>
          <w:rFonts w:cs="Arial"/>
          <w:szCs w:val="22"/>
        </w:rPr>
        <w:t xml:space="preserve">All applications must be received by </w:t>
      </w:r>
      <w:r w:rsidRPr="002E20C7">
        <w:rPr>
          <w:rFonts w:cs="Arial"/>
          <w:b/>
          <w:szCs w:val="22"/>
        </w:rPr>
        <w:t>midday</w:t>
      </w:r>
      <w:r w:rsidRPr="002E20C7">
        <w:rPr>
          <w:rFonts w:cs="Arial"/>
          <w:szCs w:val="22"/>
        </w:rPr>
        <w:t xml:space="preserve"> UK time on the closing date stated in the online advertisement.</w:t>
      </w:r>
    </w:p>
    <w:p w14:paraId="265CA1D5" w14:textId="77777777" w:rsidR="00B81951" w:rsidRPr="002E20C7" w:rsidRDefault="00B81951" w:rsidP="00B81951">
      <w:pPr>
        <w:pStyle w:val="Heading2"/>
        <w:keepNext/>
        <w:pBdr>
          <w:top w:val="single" w:sz="4" w:space="1" w:color="auto"/>
          <w:bottom w:val="single" w:sz="4" w:space="1" w:color="auto"/>
        </w:pBdr>
        <w:tabs>
          <w:tab w:val="clear" w:pos="576"/>
          <w:tab w:val="clear" w:pos="1728"/>
          <w:tab w:val="clear" w:pos="5760"/>
          <w:tab w:val="left" w:pos="567"/>
          <w:tab w:val="left" w:pos="1701"/>
          <w:tab w:val="left" w:pos="5670"/>
          <w:tab w:val="right" w:pos="9356"/>
        </w:tabs>
        <w:suppressAutoHyphens w:val="0"/>
        <w:spacing w:before="240"/>
        <w:jc w:val="left"/>
        <w:rPr>
          <w:sz w:val="24"/>
          <w:szCs w:val="22"/>
        </w:rPr>
      </w:pPr>
      <w:r w:rsidRPr="002E20C7">
        <w:rPr>
          <w:sz w:val="24"/>
          <w:szCs w:val="22"/>
        </w:rPr>
        <w:t>Information for priority candidates</w:t>
      </w:r>
    </w:p>
    <w:p w14:paraId="4AB9266B" w14:textId="77777777" w:rsidR="00B81951" w:rsidRPr="002E20C7" w:rsidRDefault="00B81951" w:rsidP="00B81951">
      <w:pPr>
        <w:pBdr>
          <w:top w:val="single" w:sz="4" w:space="1" w:color="auto"/>
          <w:bottom w:val="single" w:sz="4" w:space="1" w:color="auto"/>
        </w:pBdr>
        <w:jc w:val="left"/>
        <w:rPr>
          <w:rFonts w:cs="Arial"/>
          <w:szCs w:val="22"/>
        </w:rPr>
      </w:pPr>
      <w:r w:rsidRPr="002E20C7">
        <w:rPr>
          <w:rFonts w:cs="Arial"/>
          <w:szCs w:val="22"/>
        </w:rPr>
        <w:t>A priority candidate is a University employee who is seeking redeployment because they have been advised that they are at risk of redundancy, or on grounds of ill-health/disability. Priority candidates are issued with a redeployment letter by their employing department(s).</w:t>
      </w:r>
    </w:p>
    <w:p w14:paraId="3C03BFFF" w14:textId="77777777" w:rsidR="00B81951" w:rsidRPr="002E20C7" w:rsidRDefault="00B81951" w:rsidP="00B81951">
      <w:pPr>
        <w:pBdr>
          <w:top w:val="single" w:sz="4" w:space="1" w:color="auto"/>
          <w:bottom w:val="single" w:sz="4" w:space="1" w:color="auto"/>
        </w:pBdr>
        <w:jc w:val="left"/>
        <w:rPr>
          <w:rFonts w:cs="Arial"/>
          <w:szCs w:val="22"/>
        </w:rPr>
      </w:pPr>
      <w:r w:rsidRPr="002E20C7">
        <w:rPr>
          <w:rFonts w:cs="Arial"/>
          <w:szCs w:val="22"/>
        </w:rPr>
        <w:t xml:space="preserve">If you are a priority candidate, please ensure that you attach your redeployment letter to your application (or email it to the contact address on the advert if the application form used for the vacancy does not allow attachments). </w:t>
      </w:r>
    </w:p>
    <w:p w14:paraId="76E96D67" w14:textId="77777777" w:rsidR="00B81951" w:rsidRPr="002E20C7" w:rsidRDefault="00B81951" w:rsidP="00B81951">
      <w:pPr>
        <w:pStyle w:val="Heading2"/>
        <w:keepNext/>
        <w:tabs>
          <w:tab w:val="clear" w:pos="576"/>
          <w:tab w:val="clear" w:pos="1728"/>
          <w:tab w:val="clear" w:pos="5760"/>
          <w:tab w:val="left" w:pos="567"/>
          <w:tab w:val="left" w:pos="1701"/>
          <w:tab w:val="left" w:pos="5670"/>
          <w:tab w:val="right" w:pos="9356"/>
        </w:tabs>
        <w:suppressAutoHyphens w:val="0"/>
        <w:spacing w:before="240"/>
        <w:jc w:val="left"/>
        <w:rPr>
          <w:b w:val="0"/>
          <w:sz w:val="24"/>
          <w:szCs w:val="22"/>
        </w:rPr>
      </w:pPr>
      <w:r w:rsidRPr="002E20C7">
        <w:rPr>
          <w:sz w:val="24"/>
          <w:szCs w:val="22"/>
        </w:rPr>
        <w:t>If you need help</w:t>
      </w:r>
    </w:p>
    <w:p w14:paraId="74170B77" w14:textId="77777777" w:rsidR="00B81951" w:rsidRPr="002E20C7" w:rsidRDefault="00B81951" w:rsidP="00B81951">
      <w:pPr>
        <w:jc w:val="left"/>
        <w:rPr>
          <w:rFonts w:cs="Arial"/>
          <w:szCs w:val="22"/>
        </w:rPr>
      </w:pPr>
      <w:r>
        <w:rPr>
          <w:rFonts w:cs="Arial"/>
          <w:szCs w:val="22"/>
        </w:rPr>
        <w:br/>
      </w:r>
      <w:r w:rsidRPr="002E20C7">
        <w:rPr>
          <w:rFonts w:cs="Arial"/>
          <w:szCs w:val="22"/>
        </w:rPr>
        <w:t xml:space="preserve">Help and support is available from: </w:t>
      </w:r>
      <w:hyperlink r:id="rId11" w:history="1">
        <w:r w:rsidRPr="00661D46">
          <w:rPr>
            <w:rStyle w:val="Hyperlink"/>
            <w:rFonts w:cs="Arial"/>
            <w:szCs w:val="22"/>
          </w:rPr>
          <w:t>https://staff.admin.ox.ac.uk/recruitment-support-faqs</w:t>
        </w:r>
      </w:hyperlink>
      <w:r>
        <w:rPr>
          <w:rFonts w:cs="Arial"/>
          <w:szCs w:val="22"/>
        </w:rPr>
        <w:t xml:space="preserve">. </w:t>
      </w:r>
    </w:p>
    <w:p w14:paraId="331FC898" w14:textId="77777777" w:rsidR="00B81951" w:rsidRPr="002E20C7" w:rsidRDefault="00B81951" w:rsidP="00B81951">
      <w:pPr>
        <w:jc w:val="left"/>
        <w:rPr>
          <w:rFonts w:cs="Arial"/>
          <w:szCs w:val="22"/>
        </w:rPr>
      </w:pPr>
      <w:r w:rsidRPr="002E20C7">
        <w:rPr>
          <w:rFonts w:cs="Arial"/>
          <w:szCs w:val="22"/>
        </w:rPr>
        <w:t xml:space="preserve">If you require any further assistance please email </w:t>
      </w:r>
      <w:hyperlink r:id="rId12" w:history="1">
        <w:r w:rsidRPr="002E20C7">
          <w:rPr>
            <w:rStyle w:val="Hyperlink"/>
            <w:rFonts w:cs="Arial"/>
            <w:szCs w:val="22"/>
          </w:rPr>
          <w:t>recruitment.support@admin.ox.ac.uk</w:t>
        </w:r>
      </w:hyperlink>
      <w:r w:rsidRPr="002E20C7">
        <w:rPr>
          <w:rFonts w:cs="Arial"/>
          <w:szCs w:val="22"/>
        </w:rPr>
        <w:t xml:space="preserve">. </w:t>
      </w:r>
    </w:p>
    <w:p w14:paraId="655F4C81" w14:textId="77777777" w:rsidR="00B81951" w:rsidRPr="002E20C7" w:rsidRDefault="00B81951" w:rsidP="00B81951">
      <w:pPr>
        <w:jc w:val="left"/>
        <w:rPr>
          <w:rFonts w:cs="Arial"/>
          <w:szCs w:val="22"/>
        </w:rPr>
      </w:pPr>
      <w:r>
        <w:rPr>
          <w:rFonts w:cs="Arial"/>
          <w:szCs w:val="22"/>
        </w:rPr>
        <w:br/>
      </w:r>
      <w:r w:rsidRPr="002E20C7">
        <w:rPr>
          <w:rFonts w:cs="Arial"/>
          <w:szCs w:val="22"/>
        </w:rPr>
        <w:t xml:space="preserve">To return to the online application at any stage, please go to: </w:t>
      </w:r>
      <w:hyperlink r:id="rId13" w:history="1">
        <w:r w:rsidRPr="002E20C7">
          <w:rPr>
            <w:rStyle w:val="Hyperlink"/>
            <w:rFonts w:cs="Arial"/>
            <w:szCs w:val="22"/>
          </w:rPr>
          <w:t>www.recruit.ox.ac.uk</w:t>
        </w:r>
      </w:hyperlink>
      <w:r w:rsidRPr="002E20C7">
        <w:rPr>
          <w:rFonts w:cs="Arial"/>
          <w:szCs w:val="22"/>
        </w:rPr>
        <w:t>.</w:t>
      </w:r>
    </w:p>
    <w:p w14:paraId="1406D02D" w14:textId="77777777" w:rsidR="00B81951" w:rsidRPr="002E20C7" w:rsidRDefault="00B81951" w:rsidP="00B81951">
      <w:pPr>
        <w:jc w:val="left"/>
        <w:rPr>
          <w:rFonts w:cs="Arial"/>
          <w:szCs w:val="22"/>
        </w:rPr>
      </w:pPr>
      <w:r>
        <w:rPr>
          <w:rFonts w:cs="Arial"/>
          <w:szCs w:val="22"/>
        </w:rPr>
        <w:br/>
      </w:r>
      <w:r w:rsidRPr="002E20C7">
        <w:rPr>
          <w:rFonts w:cs="Arial"/>
          <w:szCs w:val="22"/>
        </w:rPr>
        <w:t xml:space="preserve">Please note that you will receive an automated email from our e-recruitment system to confirm receipt of your application. </w:t>
      </w:r>
      <w:r w:rsidRPr="002E20C7">
        <w:rPr>
          <w:rFonts w:cs="Arial"/>
          <w:b/>
          <w:szCs w:val="22"/>
        </w:rPr>
        <w:t>Please check your spam/junk mail</w:t>
      </w:r>
      <w:r w:rsidRPr="002E20C7">
        <w:rPr>
          <w:rFonts w:cs="Arial"/>
          <w:szCs w:val="22"/>
        </w:rPr>
        <w:t xml:space="preserve"> if you do not receive this email. </w:t>
      </w:r>
    </w:p>
    <w:p w14:paraId="646D039F" w14:textId="77777777" w:rsidR="00B81951" w:rsidRPr="002E20C7" w:rsidRDefault="00B81951" w:rsidP="00B81951">
      <w:pPr>
        <w:pStyle w:val="Heading2"/>
        <w:keepNext/>
        <w:tabs>
          <w:tab w:val="clear" w:pos="576"/>
          <w:tab w:val="clear" w:pos="1728"/>
          <w:tab w:val="clear" w:pos="5760"/>
          <w:tab w:val="left" w:pos="567"/>
          <w:tab w:val="left" w:pos="1701"/>
          <w:tab w:val="left" w:pos="5670"/>
          <w:tab w:val="right" w:pos="9356"/>
        </w:tabs>
        <w:suppressAutoHyphens w:val="0"/>
        <w:spacing w:before="240"/>
        <w:jc w:val="left"/>
        <w:rPr>
          <w:b w:val="0"/>
          <w:sz w:val="24"/>
          <w:szCs w:val="22"/>
        </w:rPr>
      </w:pPr>
      <w:r w:rsidRPr="002E20C7">
        <w:rPr>
          <w:sz w:val="24"/>
          <w:szCs w:val="22"/>
        </w:rPr>
        <w:t>Pre-employment screening</w:t>
      </w:r>
    </w:p>
    <w:p w14:paraId="4530CA38" w14:textId="77777777" w:rsidR="00B81951" w:rsidRPr="002E20C7" w:rsidRDefault="00B81951" w:rsidP="00B81951">
      <w:pPr>
        <w:pStyle w:val="Heading3"/>
        <w:keepLines w:val="0"/>
        <w:tabs>
          <w:tab w:val="clear" w:pos="1728"/>
          <w:tab w:val="clear" w:pos="5760"/>
          <w:tab w:val="left" w:pos="1701"/>
          <w:tab w:val="left" w:pos="5670"/>
          <w:tab w:val="right" w:pos="9356"/>
        </w:tabs>
        <w:suppressAutoHyphens w:val="0"/>
        <w:spacing w:before="240" w:after="120" w:line="240" w:lineRule="auto"/>
        <w:jc w:val="left"/>
        <w:rPr>
          <w:szCs w:val="22"/>
        </w:rPr>
      </w:pPr>
      <w:r w:rsidRPr="002E20C7">
        <w:rPr>
          <w:szCs w:val="22"/>
        </w:rPr>
        <w:t>Standard checks</w:t>
      </w:r>
    </w:p>
    <w:p w14:paraId="7BCAAFEA" w14:textId="77777777" w:rsidR="00B81951" w:rsidRPr="002E20C7" w:rsidRDefault="00B81951" w:rsidP="00B81951">
      <w:pPr>
        <w:pStyle w:val="BodyText1"/>
        <w:tabs>
          <w:tab w:val="left" w:pos="4035"/>
        </w:tabs>
        <w:jc w:val="left"/>
        <w:rPr>
          <w:rFonts w:cs="Arial"/>
          <w:szCs w:val="22"/>
        </w:rPr>
      </w:pPr>
      <w:r>
        <w:rPr>
          <w:rFonts w:cs="Arial"/>
          <w:szCs w:val="22"/>
        </w:rPr>
        <w:br/>
      </w:r>
      <w:r w:rsidRPr="002E20C7">
        <w:rPr>
          <w:rFonts w:cs="Arial"/>
          <w:szCs w:val="22"/>
        </w:rPr>
        <w:t>If you are offered the post, the offer will be subject to standard pre-employment checks. You will be asked to provide: proof of your right-to-work in the UK; proof of your identity; and (if we haven’t done so already) we will contact the referees you have nominated. You will also be asked to complete a health declaration so that you can tell us about any health conditions or disabilities for which you may need us to make appropriate adjustments.</w:t>
      </w:r>
    </w:p>
    <w:p w14:paraId="29CBA197" w14:textId="77777777" w:rsidR="00B81951" w:rsidRPr="002E20C7" w:rsidRDefault="00B81951" w:rsidP="00B81951">
      <w:pPr>
        <w:pStyle w:val="BodyText1"/>
        <w:tabs>
          <w:tab w:val="left" w:pos="4035"/>
        </w:tabs>
        <w:jc w:val="left"/>
        <w:rPr>
          <w:rFonts w:cs="Arial"/>
          <w:szCs w:val="22"/>
        </w:rPr>
      </w:pPr>
      <w:r w:rsidRPr="002E20C7">
        <w:rPr>
          <w:rFonts w:cs="Arial"/>
          <w:szCs w:val="22"/>
        </w:rPr>
        <w:t xml:space="preserve">Please read the candidate notes on the University’s pre-employment screening procedures at: </w:t>
      </w:r>
      <w:hyperlink r:id="rId14" w:history="1">
        <w:r w:rsidRPr="002E20C7">
          <w:rPr>
            <w:rStyle w:val="Hyperlink"/>
            <w:rFonts w:cs="Arial"/>
            <w:szCs w:val="22"/>
          </w:rPr>
          <w:t>https://www.jobs.ox.ac.uk/pre-employment-checks</w:t>
        </w:r>
      </w:hyperlink>
      <w:r w:rsidRPr="002E20C7">
        <w:rPr>
          <w:rFonts w:cs="Arial"/>
          <w:szCs w:val="22"/>
        </w:rPr>
        <w:t xml:space="preserve">  </w:t>
      </w:r>
    </w:p>
    <w:p w14:paraId="0402E1D2" w14:textId="77777777" w:rsidR="00B81951" w:rsidRPr="002E20C7" w:rsidRDefault="00B81951" w:rsidP="00B81951">
      <w:pPr>
        <w:jc w:val="left"/>
      </w:pPr>
    </w:p>
    <w:p w14:paraId="7D9DDF18" w14:textId="77777777" w:rsidR="00B81951" w:rsidRPr="002E20C7" w:rsidRDefault="00B81951" w:rsidP="00B81951">
      <w:pPr>
        <w:keepNext/>
        <w:keepLines/>
        <w:jc w:val="left"/>
        <w:outlineLvl w:val="2"/>
        <w:rPr>
          <w:b/>
          <w:sz w:val="24"/>
          <w:szCs w:val="28"/>
        </w:rPr>
      </w:pPr>
      <w:r w:rsidRPr="002E20C7">
        <w:rPr>
          <w:b/>
          <w:sz w:val="24"/>
          <w:szCs w:val="28"/>
        </w:rPr>
        <w:lastRenderedPageBreak/>
        <w:t xml:space="preserve">Faculty of </w:t>
      </w:r>
      <w:r>
        <w:rPr>
          <w:b/>
          <w:sz w:val="24"/>
          <w:szCs w:val="28"/>
        </w:rPr>
        <w:t>Asian and Middle Eastern Studies</w:t>
      </w:r>
    </w:p>
    <w:p w14:paraId="2C84A98F" w14:textId="77777777" w:rsidR="00B81951" w:rsidRPr="002E20C7" w:rsidRDefault="00B81951" w:rsidP="00B81951">
      <w:pPr>
        <w:keepNext/>
        <w:keepLines/>
        <w:jc w:val="left"/>
        <w:outlineLvl w:val="2"/>
        <w:rPr>
          <w:rFonts w:cs="Arial"/>
          <w:szCs w:val="22"/>
        </w:rPr>
      </w:pPr>
      <w:r>
        <w:rPr>
          <w:rFonts w:cs="Arial"/>
          <w:szCs w:val="22"/>
        </w:rPr>
        <w:br/>
      </w:r>
      <w:r w:rsidRPr="002E20C7">
        <w:rPr>
          <w:rFonts w:cs="Arial"/>
          <w:szCs w:val="22"/>
        </w:rPr>
        <w:t xml:space="preserve">The Faculty of </w:t>
      </w:r>
      <w:r>
        <w:rPr>
          <w:rFonts w:cs="Arial"/>
          <w:szCs w:val="22"/>
        </w:rPr>
        <w:t>Asian and Middle Eastern Studies</w:t>
      </w:r>
      <w:r w:rsidRPr="002E20C7">
        <w:rPr>
          <w:rFonts w:cs="Arial"/>
          <w:szCs w:val="22"/>
        </w:rPr>
        <w:t xml:space="preserve"> (a name change is planned for 2022) is located on a number of sites with its centre in the Oriental Institute on Pusey Lane, which is one of the largest institutions of its kind in Europe. The academic staff in </w:t>
      </w:r>
      <w:r>
        <w:rPr>
          <w:rFonts w:cs="Arial"/>
          <w:szCs w:val="22"/>
        </w:rPr>
        <w:t>Asian and Middle Eastern Studies</w:t>
      </w:r>
      <w:r w:rsidRPr="002E20C7">
        <w:rPr>
          <w:rFonts w:cs="Arial"/>
          <w:szCs w:val="22"/>
        </w:rPr>
        <w:t xml:space="preserve"> teach and research the ancient and modern languages, literatures, and histories of the Near and Middle East, South Asia, and East Asia. The Faculty comprises six subject groups; this role is part of the Arabic, Persian and Turkish Subject Group.</w:t>
      </w:r>
    </w:p>
    <w:p w14:paraId="7869A6F1" w14:textId="77777777" w:rsidR="00B81951" w:rsidRPr="002E20C7" w:rsidRDefault="00B81951" w:rsidP="00B81951">
      <w:pPr>
        <w:widowControl w:val="0"/>
        <w:autoSpaceDE w:val="0"/>
        <w:autoSpaceDN w:val="0"/>
        <w:adjustRightInd w:val="0"/>
        <w:jc w:val="left"/>
        <w:rPr>
          <w:rFonts w:cs="Arial"/>
          <w:szCs w:val="22"/>
        </w:rPr>
      </w:pPr>
      <w:r w:rsidRPr="002E20C7">
        <w:rPr>
          <w:rFonts w:cs="Arial"/>
          <w:szCs w:val="22"/>
        </w:rPr>
        <w:t>The Faculty has some 240 undergraduate students, and around 200 postgraduate students at Master’s and doctoral level. It has over 90 teaching and research staff across an extremely wide range of subjects.</w:t>
      </w:r>
    </w:p>
    <w:p w14:paraId="08365D25" w14:textId="77777777" w:rsidR="00B81951" w:rsidRPr="002E20C7" w:rsidRDefault="00B81951" w:rsidP="00B81951">
      <w:pPr>
        <w:widowControl w:val="0"/>
        <w:autoSpaceDE w:val="0"/>
        <w:autoSpaceDN w:val="0"/>
        <w:adjustRightInd w:val="0"/>
        <w:jc w:val="left"/>
        <w:rPr>
          <w:rFonts w:cs="Arial"/>
          <w:szCs w:val="22"/>
        </w:rPr>
      </w:pPr>
      <w:r>
        <w:rPr>
          <w:rFonts w:cs="Arial"/>
          <w:szCs w:val="22"/>
        </w:rPr>
        <w:br/>
      </w:r>
      <w:r w:rsidRPr="002E20C7">
        <w:rPr>
          <w:rFonts w:cs="Arial"/>
          <w:szCs w:val="22"/>
        </w:rPr>
        <w:t xml:space="preserve">Its research has been consistently ranked exceptionally highly in external assessment, and is distinctive for the emphasis placed on engagement with the subject through materials expressed in the original languages of the areas studied, and for its intellectual rigour. </w:t>
      </w:r>
    </w:p>
    <w:p w14:paraId="28A01601" w14:textId="77777777" w:rsidR="00B81951" w:rsidRPr="002E20C7" w:rsidRDefault="00B81951" w:rsidP="00B81951">
      <w:pPr>
        <w:keepNext/>
        <w:keepLines/>
        <w:jc w:val="left"/>
        <w:outlineLvl w:val="2"/>
      </w:pPr>
      <w:r w:rsidRPr="002E20C7">
        <w:t xml:space="preserve">For more information on the Faculty of </w:t>
      </w:r>
      <w:r>
        <w:t>Asian and Middle Eastern Studies</w:t>
      </w:r>
      <w:r w:rsidRPr="002E20C7">
        <w:t xml:space="preserve"> and its teaching and research please visit:</w:t>
      </w:r>
      <w:r w:rsidRPr="002E20C7">
        <w:rPr>
          <w:rFonts w:cs="Arial"/>
        </w:rPr>
        <w:t xml:space="preserve"> </w:t>
      </w:r>
      <w:hyperlink r:id="rId15" w:history="1">
        <w:r w:rsidRPr="002E20C7">
          <w:rPr>
            <w:rFonts w:cs="Arial"/>
            <w:color w:val="0000FF"/>
            <w:u w:val="single"/>
          </w:rPr>
          <w:t>http://www.orinst.ox.ac.uk/</w:t>
        </w:r>
      </w:hyperlink>
    </w:p>
    <w:p w14:paraId="2078FBBB" w14:textId="77777777" w:rsidR="00B81951" w:rsidRPr="00AD0690" w:rsidRDefault="00B81951" w:rsidP="00B81951">
      <w:pPr>
        <w:pStyle w:val="Heading3"/>
        <w:keepLines w:val="0"/>
        <w:tabs>
          <w:tab w:val="clear" w:pos="1728"/>
          <w:tab w:val="clear" w:pos="5760"/>
          <w:tab w:val="left" w:pos="1701"/>
          <w:tab w:val="left" w:pos="5670"/>
          <w:tab w:val="right" w:pos="9356"/>
        </w:tabs>
        <w:suppressAutoHyphens w:val="0"/>
        <w:spacing w:after="120" w:line="240" w:lineRule="auto"/>
        <w:jc w:val="left"/>
        <w:rPr>
          <w:szCs w:val="22"/>
        </w:rPr>
      </w:pPr>
      <w:r>
        <w:rPr>
          <w:szCs w:val="22"/>
        </w:rPr>
        <w:br/>
      </w:r>
      <w:r w:rsidRPr="00AD0690">
        <w:rPr>
          <w:szCs w:val="22"/>
        </w:rPr>
        <w:t xml:space="preserve">Humanities Division </w:t>
      </w:r>
    </w:p>
    <w:p w14:paraId="5C5E06D4" w14:textId="77777777" w:rsidR="00B81951" w:rsidRPr="002E20C7" w:rsidRDefault="00B81951" w:rsidP="00B81951">
      <w:pPr>
        <w:spacing w:after="360"/>
        <w:jc w:val="left"/>
        <w:rPr>
          <w:rFonts w:eastAsia="Calibri" w:cs="Arial"/>
          <w:szCs w:val="22"/>
        </w:rPr>
      </w:pPr>
      <w:r>
        <w:rPr>
          <w:rFonts w:cs="Arial"/>
          <w:szCs w:val="22"/>
        </w:rPr>
        <w:br/>
      </w:r>
      <w:r w:rsidRPr="002E20C7">
        <w:rPr>
          <w:rFonts w:cs="Arial"/>
          <w:szCs w:val="22"/>
        </w:rPr>
        <w:t xml:space="preserve">The Faculty of </w:t>
      </w:r>
      <w:r>
        <w:rPr>
          <w:rFonts w:cs="Arial"/>
          <w:szCs w:val="22"/>
        </w:rPr>
        <w:t>Asian and Middle Eastern Studies</w:t>
      </w:r>
      <w:r w:rsidRPr="002E20C7">
        <w:rPr>
          <w:rFonts w:cs="Arial"/>
          <w:szCs w:val="22"/>
        </w:rPr>
        <w:t xml:space="preserve"> is part of the Humanities Division along with more than a dozen other Faculties and institutions. </w:t>
      </w:r>
      <w:r w:rsidRPr="002E20C7">
        <w:rPr>
          <w:rFonts w:eastAsia="Calibri" w:cs="Arial"/>
          <w:szCs w:val="22"/>
        </w:rPr>
        <w:t xml:space="preserve">The Humanities Division is one of four academic divisions in the University of Oxford, bringing together the following faculties: Classics; English; History; Linguistics, Philology and Phonetics; Medieval and Modern Languages; Music; </w:t>
      </w:r>
      <w:r>
        <w:rPr>
          <w:rFonts w:eastAsia="Calibri" w:cs="Arial"/>
          <w:szCs w:val="22"/>
        </w:rPr>
        <w:t>Asian and Middle Eastern Studies</w:t>
      </w:r>
      <w:r w:rsidRPr="002E20C7">
        <w:rPr>
          <w:rFonts w:eastAsia="Calibri" w:cs="Arial"/>
          <w:szCs w:val="22"/>
        </w:rPr>
        <w:t>; Philosophy; Theology and Religion; the Ruskin School of Art. The Division has over 500 members of academic staff, approximately 4,100 undergraduates (more than a third of the total undergraduate population of the University), 1,000 postgraduate research students and 720 students on postgraduate taught courses.</w:t>
      </w:r>
      <w:r w:rsidRPr="002E20C7">
        <w:rPr>
          <w:rFonts w:eastAsia="Calibri" w:cs="Arial"/>
          <w:szCs w:val="22"/>
        </w:rPr>
        <w:br/>
      </w:r>
      <w:r w:rsidRPr="002E20C7">
        <w:rPr>
          <w:rFonts w:eastAsia="Calibri" w:cs="Arial"/>
          <w:szCs w:val="22"/>
        </w:rPr>
        <w:br/>
        <w:t>The Division offers world-class teaching and research, backed by the superb resources of the University’s libraries and museums, including the famous Bodleian Libraries, with their 11 million volumes and priceless early book and manuscript collections, and the Ashmolean Museum of Art and Archaeology. Such historic resources are linked to cutting-edge agendas in research and teaching, with an increasing emphasis on interdisciplinary study. Our faculties are among the largest in the world, enabling Oxford to offer an education in Arts and Humanities unparalleled in its range of subjects, from music and fine art to ancient and modern languages.</w:t>
      </w:r>
    </w:p>
    <w:p w14:paraId="1E38E150" w14:textId="77777777" w:rsidR="00B81951" w:rsidRPr="002E20C7" w:rsidRDefault="00B81951" w:rsidP="00B81951">
      <w:pPr>
        <w:autoSpaceDN w:val="0"/>
        <w:jc w:val="left"/>
        <w:rPr>
          <w:rFonts w:eastAsia="Calibri" w:cs="Arial"/>
          <w:szCs w:val="22"/>
        </w:rPr>
      </w:pPr>
      <w:r w:rsidRPr="002E20C7">
        <w:rPr>
          <w:rFonts w:eastAsia="Calibri" w:cs="Arial"/>
          <w:szCs w:val="22"/>
          <w:shd w:val="clear" w:color="auto" w:fill="FFFFFF"/>
        </w:rPr>
        <w:t xml:space="preserve">The Humanities Division has embarked on a major building project on the Radcliffe Observatory Quarter, following the recent announcement of the £150 million gift to create the </w:t>
      </w:r>
      <w:hyperlink r:id="rId16" w:history="1">
        <w:r w:rsidRPr="002E20C7">
          <w:rPr>
            <w:rFonts w:eastAsia="Calibri" w:cs="Arial"/>
            <w:color w:val="3277AE"/>
            <w:szCs w:val="22"/>
            <w:u w:val="single"/>
          </w:rPr>
          <w:t>Stephen A. Schwarzman Centre for the Humanities</w:t>
        </w:r>
      </w:hyperlink>
      <w:r w:rsidRPr="002E20C7">
        <w:rPr>
          <w:rFonts w:eastAsia="Calibri" w:cs="Arial"/>
          <w:color w:val="444444"/>
          <w:szCs w:val="22"/>
        </w:rPr>
        <w:t>.</w:t>
      </w:r>
    </w:p>
    <w:p w14:paraId="07287BEE" w14:textId="77777777" w:rsidR="00B81951" w:rsidRPr="002E20C7" w:rsidRDefault="00B81951" w:rsidP="00B81951">
      <w:pPr>
        <w:spacing w:after="360"/>
        <w:jc w:val="left"/>
        <w:rPr>
          <w:rFonts w:cs="Arial"/>
          <w:szCs w:val="22"/>
        </w:rPr>
      </w:pPr>
      <w:r>
        <w:rPr>
          <w:rFonts w:eastAsia="Calibri" w:cs="Arial"/>
          <w:szCs w:val="22"/>
        </w:rPr>
        <w:br/>
      </w:r>
      <w:r w:rsidRPr="002E20C7">
        <w:rPr>
          <w:rFonts w:eastAsia="Calibri" w:cs="Arial"/>
          <w:szCs w:val="22"/>
        </w:rPr>
        <w:t>The Schwarzman Centre will serve as a dynamic hub dedicated to the Humanities. The building will bring together seven Humanities faculties, the Humanities Divisional Office, a new library and significant cultural and public engagement spaces in a space designed to encourage experiential learning and bold experimentation through cross-disciplinary and collaborative study.</w:t>
      </w:r>
    </w:p>
    <w:p w14:paraId="3726FFFA" w14:textId="77777777" w:rsidR="00B81951" w:rsidRPr="002E20C7" w:rsidRDefault="00B81951" w:rsidP="00B81951">
      <w:pPr>
        <w:spacing w:after="360"/>
        <w:jc w:val="left"/>
        <w:rPr>
          <w:rFonts w:cs="Arial"/>
          <w:szCs w:val="22"/>
        </w:rPr>
      </w:pPr>
      <w:r w:rsidRPr="002E20C7">
        <w:rPr>
          <w:rFonts w:cs="Arial"/>
          <w:szCs w:val="22"/>
        </w:rPr>
        <w:t xml:space="preserve">Even though the Faculty of </w:t>
      </w:r>
      <w:r>
        <w:rPr>
          <w:rFonts w:cs="Arial"/>
          <w:szCs w:val="22"/>
        </w:rPr>
        <w:t>Asian and Middle Eastern Studies</w:t>
      </w:r>
      <w:r w:rsidRPr="002E20C7">
        <w:rPr>
          <w:rFonts w:cs="Arial"/>
          <w:szCs w:val="22"/>
        </w:rPr>
        <w:t xml:space="preserve"> is not physically moving into the new Schwarzman Centre building after its completion, it will have full access to the new exhibition and performance spaces and will be closely involved in cross-faculty initiatives of the Centre.</w:t>
      </w:r>
    </w:p>
    <w:p w14:paraId="6E36DB3B" w14:textId="77777777" w:rsidR="00B81951" w:rsidRPr="002E20C7" w:rsidRDefault="00B81951" w:rsidP="00B81951">
      <w:pPr>
        <w:jc w:val="left"/>
        <w:outlineLvl w:val="1"/>
        <w:rPr>
          <w:rFonts w:cs="Arial"/>
          <w:b/>
          <w:bCs/>
          <w:szCs w:val="22"/>
        </w:rPr>
      </w:pPr>
      <w:r w:rsidRPr="002E20C7">
        <w:rPr>
          <w:rFonts w:cs="Arial"/>
          <w:szCs w:val="22"/>
        </w:rPr>
        <w:lastRenderedPageBreak/>
        <w:t xml:space="preserve">For more information please visit: </w:t>
      </w:r>
      <w:hyperlink r:id="rId17" w:history="1">
        <w:r w:rsidRPr="00661D46">
          <w:rPr>
            <w:rStyle w:val="Hyperlink"/>
            <w:rFonts w:cs="Arial"/>
            <w:szCs w:val="22"/>
          </w:rPr>
          <w:t>https://www.humanities.ox.ac.uk/home</w:t>
        </w:r>
      </w:hyperlink>
      <w:r>
        <w:rPr>
          <w:rFonts w:cs="Arial"/>
          <w:szCs w:val="22"/>
        </w:rPr>
        <w:t xml:space="preserve"> </w:t>
      </w:r>
      <w:r>
        <w:rPr>
          <w:rFonts w:cs="Arial"/>
          <w:szCs w:val="22"/>
        </w:rPr>
        <w:br/>
      </w:r>
    </w:p>
    <w:p w14:paraId="4985563A" w14:textId="77777777" w:rsidR="00B81951" w:rsidRPr="00F64CAE" w:rsidRDefault="00B81951" w:rsidP="00B81951">
      <w:pPr>
        <w:keepNext/>
        <w:keepLines/>
        <w:jc w:val="left"/>
        <w:outlineLvl w:val="2"/>
        <w:rPr>
          <w:rFonts w:cs="Arial"/>
          <w:b/>
          <w:bCs/>
          <w:sz w:val="24"/>
          <w:szCs w:val="28"/>
        </w:rPr>
      </w:pPr>
      <w:r w:rsidRPr="00F64CAE">
        <w:rPr>
          <w:rFonts w:cs="Arial"/>
          <w:b/>
          <w:bCs/>
          <w:sz w:val="24"/>
          <w:szCs w:val="28"/>
        </w:rPr>
        <w:t xml:space="preserve">About the University of Oxford </w:t>
      </w:r>
      <w:r>
        <w:rPr>
          <w:rFonts w:cs="Arial"/>
          <w:b/>
          <w:bCs/>
          <w:sz w:val="24"/>
          <w:szCs w:val="28"/>
        </w:rPr>
        <w:br/>
      </w:r>
    </w:p>
    <w:p w14:paraId="1B49C936" w14:textId="77777777" w:rsidR="00B81951" w:rsidRPr="002E20C7" w:rsidRDefault="00B81951" w:rsidP="00B81951">
      <w:pPr>
        <w:jc w:val="left"/>
        <w:rPr>
          <w:rFonts w:cs="Arial"/>
          <w:szCs w:val="22"/>
        </w:rPr>
      </w:pPr>
      <w:r w:rsidRPr="002E20C7">
        <w:rPr>
          <w:rFonts w:cs="Arial"/>
          <w:szCs w:val="22"/>
        </w:rPr>
        <w:t>Oxford’s departments and colleges aim to lead the world in research and education for the benefit of society both in the UK and globally. Oxford’s researchers engage with academic, commercial and cultural partners across the world to stimulate high-quality research and enable innovation through a broad range of social, policy and economic impacts.</w:t>
      </w:r>
    </w:p>
    <w:p w14:paraId="78B8E3CC" w14:textId="77777777" w:rsidR="00B81951" w:rsidRPr="002E20C7" w:rsidRDefault="00B81951" w:rsidP="00B81951">
      <w:pPr>
        <w:jc w:val="left"/>
        <w:rPr>
          <w:rFonts w:cs="Arial"/>
          <w:szCs w:val="22"/>
        </w:rPr>
      </w:pPr>
      <w:r w:rsidRPr="002E20C7">
        <w:rPr>
          <w:rFonts w:cs="Arial"/>
          <w:szCs w:val="22"/>
        </w:rPr>
        <w:t>Oxford’s self-governing community of international scholars includes Professors, Associate Professors, other college tutors, senior and junior research fellows and over 2,500 other University research staff. Research at Oxford combines disciplinary depth with an increasing focus on inter-disciplinary and multi-disciplinary activities addressing a rich and diverse range of issues.</w:t>
      </w:r>
    </w:p>
    <w:p w14:paraId="6807F860" w14:textId="77777777" w:rsidR="00B81951" w:rsidRPr="002E20C7" w:rsidRDefault="00B81951" w:rsidP="00B81951">
      <w:pPr>
        <w:jc w:val="left"/>
        <w:rPr>
          <w:rFonts w:cs="Arial"/>
          <w:szCs w:val="22"/>
        </w:rPr>
      </w:pPr>
      <w:r>
        <w:rPr>
          <w:rFonts w:cs="Arial"/>
          <w:szCs w:val="22"/>
        </w:rPr>
        <w:br/>
      </w:r>
      <w:r w:rsidRPr="002E20C7">
        <w:rPr>
          <w:rFonts w:cs="Arial"/>
          <w:szCs w:val="22"/>
        </w:rPr>
        <w:t>Oxford’s strengths lie both in empowering individuals and teams to address fundamental questions of global significance, and in providing all staff with a welcoming and inclusive workplace that supports everyone to develop and do their best work. Recognising that diversity is a great strength, and vital for innovation and creativity, Oxford aspires to build a truly inclusive community which values and respects every individual’s unique contribution.</w:t>
      </w:r>
    </w:p>
    <w:p w14:paraId="14D0710A" w14:textId="77777777" w:rsidR="00B81951" w:rsidRPr="002E20C7" w:rsidRDefault="00B81951" w:rsidP="00B81951">
      <w:pPr>
        <w:jc w:val="left"/>
        <w:rPr>
          <w:rFonts w:cs="Arial"/>
          <w:szCs w:val="22"/>
        </w:rPr>
      </w:pPr>
      <w:r w:rsidRPr="002E20C7">
        <w:rPr>
          <w:rFonts w:cs="Arial"/>
          <w:szCs w:val="22"/>
        </w:rPr>
        <w:t xml:space="preserve">While Oxford has long traditions of scholarship, it is also forward-looking, creative and cutting-edge. Oxford is one of Europe's most entrepreneurial universities. It consistently has the highest external research income of any university in the UK (the most recent figures are available at </w:t>
      </w:r>
      <w:hyperlink r:id="rId18">
        <w:r w:rsidRPr="002E20C7">
          <w:rPr>
            <w:rFonts w:cs="Arial"/>
            <w:color w:val="0000FF"/>
            <w:szCs w:val="22"/>
            <w:u w:val="single"/>
          </w:rPr>
          <w:t>www.ox.ac.uk/about/organisation/finance-and-funding</w:t>
        </w:r>
      </w:hyperlink>
      <w:r w:rsidRPr="002E20C7">
        <w:rPr>
          <w:rFonts w:cs="Arial"/>
          <w:szCs w:val="22"/>
        </w:rPr>
        <w:t>), and is ranked first in the UK for university spin-outs, with more than 130 spin-off companies created to date. Oxford is also recognised as a leading supporter of social enterprise.</w:t>
      </w:r>
    </w:p>
    <w:p w14:paraId="1B8D5145" w14:textId="77777777" w:rsidR="00B81951" w:rsidRPr="002E20C7" w:rsidRDefault="00B81951" w:rsidP="00B81951">
      <w:pPr>
        <w:jc w:val="left"/>
        <w:rPr>
          <w:rFonts w:cs="Arial"/>
          <w:i/>
          <w:iCs/>
          <w:szCs w:val="22"/>
        </w:rPr>
      </w:pPr>
      <w:r>
        <w:rPr>
          <w:rFonts w:cs="Arial"/>
          <w:szCs w:val="22"/>
        </w:rPr>
        <w:br/>
      </w:r>
      <w:r w:rsidRPr="002E20C7">
        <w:rPr>
          <w:rFonts w:cs="Arial"/>
          <w:szCs w:val="22"/>
        </w:rPr>
        <w:t>Oxford admits undergraduate students with the intellectual potential to benefit fully from the small group learning to which Oxford is deeply committed. Meeting in small groups with their tutor, undergraduates are exposed to rigorous scholarly challenge and learn to develop their critical thinking, their ability to articulate their views with clarity, and their personal and intellectual confidence. They receive a high level of personal attention from leading academics.</w:t>
      </w:r>
    </w:p>
    <w:p w14:paraId="1773863B" w14:textId="77777777" w:rsidR="00B81951" w:rsidRPr="002E20C7" w:rsidRDefault="00B81951" w:rsidP="00B81951">
      <w:pPr>
        <w:jc w:val="left"/>
        <w:rPr>
          <w:rFonts w:cs="Arial"/>
          <w:szCs w:val="22"/>
        </w:rPr>
      </w:pPr>
      <w:r>
        <w:rPr>
          <w:rFonts w:cs="Arial"/>
          <w:szCs w:val="22"/>
        </w:rPr>
        <w:br/>
      </w:r>
      <w:r w:rsidRPr="002E20C7">
        <w:rPr>
          <w:rFonts w:cs="Arial"/>
          <w:szCs w:val="22"/>
        </w:rPr>
        <w:t>Oxford has a strong postgraduate student body which now numbers over 10,000. Postgraduates are attracted to Oxford by the international standing of the faculty, by the rigorous intellectual training on offer, by the excellent research and laboratory facilities available, and by the resources of the museums and libraries, including one of the world’s greatest libraries, the Bodleian.</w:t>
      </w:r>
    </w:p>
    <w:p w14:paraId="45F147D2" w14:textId="77777777" w:rsidR="00B81951" w:rsidRPr="002E20C7" w:rsidRDefault="00B81951" w:rsidP="00B81951">
      <w:pPr>
        <w:jc w:val="left"/>
        <w:rPr>
          <w:rFonts w:cs="Arial"/>
          <w:szCs w:val="22"/>
        </w:rPr>
      </w:pPr>
      <w:r>
        <w:rPr>
          <w:rFonts w:cs="Arial"/>
          <w:szCs w:val="22"/>
        </w:rPr>
        <w:br/>
      </w:r>
      <w:r w:rsidRPr="002E20C7">
        <w:rPr>
          <w:rFonts w:cs="Arial"/>
          <w:szCs w:val="22"/>
        </w:rPr>
        <w:t xml:space="preserve">For more information please visit </w:t>
      </w:r>
      <w:hyperlink r:id="rId19">
        <w:r w:rsidRPr="002E20C7">
          <w:rPr>
            <w:rFonts w:cs="Arial"/>
            <w:color w:val="0000FF"/>
            <w:szCs w:val="22"/>
            <w:u w:val="single"/>
          </w:rPr>
          <w:t>www.ox.ac.uk/about/organisation</w:t>
        </w:r>
      </w:hyperlink>
    </w:p>
    <w:p w14:paraId="0D25A1DB" w14:textId="77777777" w:rsidR="00B81951" w:rsidRDefault="00B81951" w:rsidP="00B81951">
      <w:pPr>
        <w:jc w:val="left"/>
        <w:rPr>
          <w:b/>
          <w:sz w:val="24"/>
        </w:rPr>
      </w:pPr>
      <w:r>
        <w:rPr>
          <w:b/>
          <w:sz w:val="24"/>
        </w:rPr>
        <w:br/>
      </w:r>
      <w:r>
        <w:rPr>
          <w:b/>
          <w:sz w:val="24"/>
        </w:rPr>
        <w:br/>
      </w:r>
    </w:p>
    <w:p w14:paraId="743F9624" w14:textId="77777777" w:rsidR="00B81951" w:rsidRDefault="00B81951" w:rsidP="00B81951">
      <w:pPr>
        <w:jc w:val="left"/>
        <w:rPr>
          <w:b/>
          <w:sz w:val="24"/>
        </w:rPr>
      </w:pPr>
    </w:p>
    <w:p w14:paraId="494782C1" w14:textId="77777777" w:rsidR="00B81951" w:rsidRDefault="00B81951" w:rsidP="00B81951">
      <w:pPr>
        <w:jc w:val="left"/>
        <w:rPr>
          <w:b/>
          <w:sz w:val="24"/>
        </w:rPr>
      </w:pPr>
    </w:p>
    <w:p w14:paraId="7E3F6ADF" w14:textId="77777777" w:rsidR="00B81951" w:rsidRDefault="00B81951" w:rsidP="00B81951">
      <w:pPr>
        <w:jc w:val="left"/>
        <w:rPr>
          <w:b/>
          <w:sz w:val="24"/>
        </w:rPr>
      </w:pPr>
    </w:p>
    <w:p w14:paraId="639E62CB" w14:textId="77777777" w:rsidR="00B81951" w:rsidRDefault="00B81951" w:rsidP="00B81951">
      <w:pPr>
        <w:jc w:val="left"/>
        <w:rPr>
          <w:b/>
          <w:sz w:val="24"/>
        </w:rPr>
      </w:pPr>
    </w:p>
    <w:p w14:paraId="2F3AB0B3" w14:textId="77777777" w:rsidR="00B81951" w:rsidRDefault="00B81951" w:rsidP="00B81951">
      <w:pPr>
        <w:jc w:val="left"/>
        <w:rPr>
          <w:b/>
          <w:sz w:val="24"/>
        </w:rPr>
      </w:pPr>
    </w:p>
    <w:p w14:paraId="15BC1B78" w14:textId="77777777" w:rsidR="00B81951" w:rsidRDefault="00B81951" w:rsidP="00B81951">
      <w:pPr>
        <w:jc w:val="left"/>
        <w:rPr>
          <w:b/>
          <w:sz w:val="24"/>
        </w:rPr>
      </w:pPr>
    </w:p>
    <w:p w14:paraId="1A84368E" w14:textId="77777777" w:rsidR="00B81951" w:rsidRDefault="00B81951" w:rsidP="00B81951">
      <w:pPr>
        <w:jc w:val="left"/>
        <w:rPr>
          <w:b/>
          <w:sz w:val="24"/>
        </w:rPr>
      </w:pPr>
    </w:p>
    <w:p w14:paraId="3D272084" w14:textId="77777777" w:rsidR="00B81951" w:rsidRDefault="00B81951" w:rsidP="00B81951">
      <w:pPr>
        <w:jc w:val="left"/>
        <w:rPr>
          <w:b/>
          <w:sz w:val="24"/>
        </w:rPr>
      </w:pPr>
    </w:p>
    <w:p w14:paraId="11303DDB" w14:textId="77777777" w:rsidR="00B81951" w:rsidRDefault="00B81951" w:rsidP="00B81951">
      <w:pPr>
        <w:jc w:val="left"/>
        <w:rPr>
          <w:b/>
          <w:sz w:val="24"/>
        </w:rPr>
      </w:pPr>
    </w:p>
    <w:p w14:paraId="5DAB4501" w14:textId="77777777" w:rsidR="00B81951" w:rsidRDefault="00B81951" w:rsidP="00B81951">
      <w:pPr>
        <w:jc w:val="left"/>
        <w:rPr>
          <w:b/>
          <w:sz w:val="24"/>
        </w:rPr>
      </w:pPr>
    </w:p>
    <w:p w14:paraId="545D1A94" w14:textId="02C1BE39" w:rsidR="00B81951" w:rsidRPr="00B81951" w:rsidRDefault="00B81951" w:rsidP="00B81951">
      <w:pPr>
        <w:jc w:val="left"/>
        <w:rPr>
          <w:b/>
          <w:sz w:val="24"/>
          <w:szCs w:val="22"/>
        </w:rPr>
      </w:pPr>
      <w:r w:rsidRPr="00B81951">
        <w:rPr>
          <w:b/>
          <w:sz w:val="24"/>
          <w:szCs w:val="22"/>
        </w:rPr>
        <w:lastRenderedPageBreak/>
        <w:t>Important information for candidates</w:t>
      </w:r>
    </w:p>
    <w:p w14:paraId="12D1910F" w14:textId="77777777" w:rsidR="00B81951" w:rsidRPr="00B81951" w:rsidRDefault="00B81951" w:rsidP="00B81951">
      <w:pPr>
        <w:pStyle w:val="Heading3"/>
        <w:keepLines w:val="0"/>
        <w:tabs>
          <w:tab w:val="clear" w:pos="1728"/>
          <w:tab w:val="clear" w:pos="5760"/>
          <w:tab w:val="left" w:pos="1701"/>
          <w:tab w:val="left" w:pos="5670"/>
          <w:tab w:val="right" w:pos="9356"/>
        </w:tabs>
        <w:suppressAutoHyphens w:val="0"/>
        <w:spacing w:before="240" w:after="120" w:line="240" w:lineRule="auto"/>
        <w:jc w:val="left"/>
        <w:rPr>
          <w:sz w:val="22"/>
          <w:szCs w:val="22"/>
        </w:rPr>
      </w:pPr>
      <w:r w:rsidRPr="00B81951">
        <w:rPr>
          <w:sz w:val="22"/>
          <w:szCs w:val="22"/>
        </w:rPr>
        <w:br/>
        <w:t>Data Privacy</w:t>
      </w:r>
    </w:p>
    <w:p w14:paraId="0CB6B881" w14:textId="77777777" w:rsidR="00B81951" w:rsidRPr="00B81951" w:rsidRDefault="00B81951" w:rsidP="00B81951">
      <w:pPr>
        <w:jc w:val="left"/>
        <w:rPr>
          <w:szCs w:val="22"/>
        </w:rPr>
      </w:pPr>
      <w:r w:rsidRPr="00B81951">
        <w:rPr>
          <w:szCs w:val="22"/>
        </w:rPr>
        <w:t xml:space="preserve">Please note that any personal data submitted to the University as part of the job application process will be processed in accordance with the GDPR and related UK data protection legislation. For further information, please see the University’s Privacy Notice for Job Applicants at: </w:t>
      </w:r>
      <w:hyperlink r:id="rId20" w:history="1">
        <w:r w:rsidRPr="00B81951">
          <w:rPr>
            <w:rStyle w:val="Hyperlink"/>
            <w:szCs w:val="22"/>
          </w:rPr>
          <w:t>https://compliance.admin.ox.ac.uk/job-applicant-privacy-policy</w:t>
        </w:r>
      </w:hyperlink>
      <w:r w:rsidRPr="00B81951">
        <w:rPr>
          <w:szCs w:val="22"/>
        </w:rPr>
        <w:t xml:space="preserve">. The University’s Policy on Data Protection is available at: </w:t>
      </w:r>
      <w:hyperlink r:id="rId21" w:history="1">
        <w:r w:rsidRPr="00B81951">
          <w:rPr>
            <w:rStyle w:val="Hyperlink"/>
            <w:szCs w:val="22"/>
          </w:rPr>
          <w:t>https://compliance.admin.ox.ac.uk/data-protection-policy</w:t>
        </w:r>
      </w:hyperlink>
      <w:r w:rsidRPr="00B81951">
        <w:rPr>
          <w:szCs w:val="22"/>
        </w:rPr>
        <w:t xml:space="preserve">. </w:t>
      </w:r>
    </w:p>
    <w:p w14:paraId="58D0EE59" w14:textId="77777777" w:rsidR="00B81951" w:rsidRPr="00B81951" w:rsidRDefault="00B81951" w:rsidP="00B81951">
      <w:pPr>
        <w:pStyle w:val="Heading3"/>
        <w:keepLines w:val="0"/>
        <w:tabs>
          <w:tab w:val="clear" w:pos="1728"/>
          <w:tab w:val="clear" w:pos="5760"/>
          <w:tab w:val="left" w:pos="1701"/>
          <w:tab w:val="left" w:pos="5670"/>
          <w:tab w:val="right" w:pos="9356"/>
        </w:tabs>
        <w:suppressAutoHyphens w:val="0"/>
        <w:spacing w:before="240" w:after="120" w:line="240" w:lineRule="auto"/>
        <w:jc w:val="left"/>
        <w:rPr>
          <w:i/>
          <w:sz w:val="22"/>
          <w:szCs w:val="22"/>
        </w:rPr>
      </w:pPr>
      <w:r w:rsidRPr="00B81951">
        <w:rPr>
          <w:sz w:val="22"/>
          <w:szCs w:val="22"/>
        </w:rPr>
        <w:br/>
        <w:t>The University’s policy on retirement</w:t>
      </w:r>
    </w:p>
    <w:p w14:paraId="6254C317" w14:textId="77777777" w:rsidR="00B81951" w:rsidRPr="00B81951" w:rsidRDefault="00B81951" w:rsidP="00B81951">
      <w:pPr>
        <w:jc w:val="left"/>
        <w:rPr>
          <w:szCs w:val="22"/>
        </w:rPr>
      </w:pPr>
      <w:r w:rsidRPr="00B81951">
        <w:rPr>
          <w:szCs w:val="22"/>
        </w:rPr>
        <w:br/>
        <w:t>The University operates an Employer Justified Retirement Age (EJRA) for all academic posts and some academic-related posts. The University has adopted an EJRA of 30 September before the 69</w:t>
      </w:r>
      <w:r w:rsidRPr="00B81951">
        <w:rPr>
          <w:szCs w:val="22"/>
          <w:vertAlign w:val="superscript"/>
        </w:rPr>
        <w:t>th</w:t>
      </w:r>
      <w:r w:rsidRPr="00B81951">
        <w:rPr>
          <w:szCs w:val="22"/>
        </w:rPr>
        <w:t xml:space="preserve"> birthday for all academic and academic-related staff in posts at </w:t>
      </w:r>
      <w:r w:rsidRPr="00B81951">
        <w:rPr>
          <w:b/>
          <w:szCs w:val="22"/>
        </w:rPr>
        <w:t>grade 8 and above</w:t>
      </w:r>
      <w:r w:rsidRPr="00B81951">
        <w:rPr>
          <w:szCs w:val="22"/>
        </w:rPr>
        <w:t xml:space="preserve">. The justification for this is explained at: </w:t>
      </w:r>
      <w:hyperlink r:id="rId22" w:history="1">
        <w:r w:rsidRPr="00B81951">
          <w:rPr>
            <w:rStyle w:val="Hyperlink"/>
            <w:szCs w:val="22"/>
          </w:rPr>
          <w:t>https://hr.admin.ox.ac.uk/the-ejra</w:t>
        </w:r>
      </w:hyperlink>
      <w:r w:rsidRPr="00B81951">
        <w:rPr>
          <w:szCs w:val="22"/>
        </w:rPr>
        <w:t xml:space="preserve"> </w:t>
      </w:r>
    </w:p>
    <w:p w14:paraId="68CD45BC" w14:textId="77777777" w:rsidR="00B81951" w:rsidRPr="00B81951" w:rsidRDefault="00B81951" w:rsidP="00B81951">
      <w:pPr>
        <w:jc w:val="left"/>
        <w:rPr>
          <w:szCs w:val="22"/>
        </w:rPr>
      </w:pPr>
      <w:r w:rsidRPr="00B81951">
        <w:rPr>
          <w:szCs w:val="22"/>
        </w:rPr>
        <w:br/>
        <w:t xml:space="preserve">For </w:t>
      </w:r>
      <w:r w:rsidRPr="00B81951">
        <w:rPr>
          <w:b/>
          <w:szCs w:val="22"/>
        </w:rPr>
        <w:t>existing</w:t>
      </w:r>
      <w:r w:rsidRPr="00B81951">
        <w:rPr>
          <w:szCs w:val="22"/>
        </w:rPr>
        <w:t xml:space="preserve"> employees, any employment beyond the retirement age is subject to approval through the procedures: </w:t>
      </w:r>
      <w:hyperlink r:id="rId23" w:history="1">
        <w:r w:rsidRPr="00B81951">
          <w:rPr>
            <w:rStyle w:val="Hyperlink"/>
            <w:szCs w:val="22"/>
          </w:rPr>
          <w:t>https://hr.admin.ox.ac.uk/the-ejra</w:t>
        </w:r>
      </w:hyperlink>
      <w:r w:rsidRPr="00B81951">
        <w:rPr>
          <w:szCs w:val="22"/>
        </w:rPr>
        <w:t xml:space="preserve"> </w:t>
      </w:r>
    </w:p>
    <w:p w14:paraId="25F92B38" w14:textId="77777777" w:rsidR="00B81951" w:rsidRPr="00B81951" w:rsidRDefault="00B81951" w:rsidP="00B81951">
      <w:pPr>
        <w:jc w:val="left"/>
        <w:rPr>
          <w:szCs w:val="22"/>
        </w:rPr>
      </w:pPr>
      <w:r w:rsidRPr="00B81951">
        <w:rPr>
          <w:szCs w:val="22"/>
        </w:rPr>
        <w:br/>
        <w:t xml:space="preserve">There is no normal or fixed age at which staff in posts at </w:t>
      </w:r>
      <w:r w:rsidRPr="00B81951">
        <w:rPr>
          <w:b/>
          <w:szCs w:val="22"/>
        </w:rPr>
        <w:t>grades 1–7</w:t>
      </w:r>
      <w:r w:rsidRPr="00B81951">
        <w:rPr>
          <w:szCs w:val="22"/>
        </w:rPr>
        <w:t xml:space="preserve"> have to retire. Staff at these grades may elect to retire in accordance with the rules of the applicable pension scheme, as may be amended from time to time. </w:t>
      </w:r>
    </w:p>
    <w:p w14:paraId="62FBC8BA" w14:textId="77777777" w:rsidR="00B81951" w:rsidRPr="00B81951" w:rsidRDefault="00B81951" w:rsidP="00B81951">
      <w:pPr>
        <w:pStyle w:val="Heading3"/>
        <w:keepLines w:val="0"/>
        <w:tabs>
          <w:tab w:val="clear" w:pos="1728"/>
          <w:tab w:val="clear" w:pos="5760"/>
          <w:tab w:val="left" w:pos="1701"/>
          <w:tab w:val="left" w:pos="5670"/>
          <w:tab w:val="right" w:pos="9356"/>
        </w:tabs>
        <w:suppressAutoHyphens w:val="0"/>
        <w:spacing w:before="240" w:after="120" w:line="240" w:lineRule="auto"/>
        <w:jc w:val="left"/>
        <w:rPr>
          <w:sz w:val="22"/>
          <w:szCs w:val="22"/>
        </w:rPr>
      </w:pPr>
      <w:r w:rsidRPr="00B81951">
        <w:rPr>
          <w:sz w:val="22"/>
          <w:szCs w:val="22"/>
        </w:rPr>
        <w:br/>
        <w:t>Equality of opportunity</w:t>
      </w:r>
    </w:p>
    <w:p w14:paraId="7050690D" w14:textId="77777777" w:rsidR="00B81951" w:rsidRPr="00B81951" w:rsidRDefault="00B81951" w:rsidP="00B81951">
      <w:pPr>
        <w:spacing w:before="100"/>
        <w:jc w:val="left"/>
        <w:rPr>
          <w:rFonts w:cs="Arial"/>
          <w:color w:val="000000"/>
          <w:szCs w:val="22"/>
        </w:rPr>
      </w:pPr>
      <w:r w:rsidRPr="00B81951">
        <w:rPr>
          <w:rFonts w:cs="Arial"/>
          <w:color w:val="000000"/>
          <w:szCs w:val="22"/>
        </w:rPr>
        <w:br/>
        <w:t>Entry into employment with the University and progression within employment will be determined only by personal merit and the application of criteria which are related to the duties of each particular post and the relevant salary structure. In all cases, ability to perform the job will be the primary consideration. No applicant or member of staff shall be discriminated against because of age, disability, gender reassignment, marriage or civil partnership, pregnancy or maternity, race, religion or belief, sex, or sexual orientation.</w:t>
      </w:r>
    </w:p>
    <w:p w14:paraId="57DAFDA0" w14:textId="77777777" w:rsidR="00B81951" w:rsidRPr="00B81951" w:rsidRDefault="00B81951" w:rsidP="00B81951">
      <w:pPr>
        <w:pStyle w:val="Heading1"/>
        <w:jc w:val="left"/>
        <w:rPr>
          <w:sz w:val="22"/>
          <w:szCs w:val="22"/>
        </w:rPr>
      </w:pPr>
      <w:r w:rsidRPr="002E20C7">
        <w:rPr>
          <w:sz w:val="24"/>
        </w:rPr>
        <w:br w:type="page"/>
      </w:r>
      <w:r w:rsidRPr="00B81951">
        <w:rPr>
          <w:sz w:val="28"/>
          <w:szCs w:val="22"/>
        </w:rPr>
        <w:lastRenderedPageBreak/>
        <w:t>Benefits of working at the University</w:t>
      </w:r>
      <w:r w:rsidRPr="00B81951">
        <w:rPr>
          <w:sz w:val="22"/>
          <w:szCs w:val="22"/>
        </w:rPr>
        <w:br/>
      </w:r>
    </w:p>
    <w:p w14:paraId="0740BE2B" w14:textId="77777777" w:rsidR="00B81951" w:rsidRPr="00B81951" w:rsidRDefault="00B81951" w:rsidP="00B81951">
      <w:pPr>
        <w:pStyle w:val="Heading2"/>
        <w:keepNext/>
        <w:shd w:val="clear" w:color="auto" w:fill="17365D"/>
        <w:tabs>
          <w:tab w:val="clear" w:pos="576"/>
          <w:tab w:val="clear" w:pos="1728"/>
          <w:tab w:val="clear" w:pos="5760"/>
          <w:tab w:val="left" w:pos="567"/>
          <w:tab w:val="left" w:pos="1701"/>
          <w:tab w:val="left" w:pos="5670"/>
          <w:tab w:val="right" w:pos="9356"/>
        </w:tabs>
        <w:suppressAutoHyphens w:val="0"/>
        <w:spacing w:before="0"/>
        <w:jc w:val="left"/>
        <w:rPr>
          <w:color w:val="FFFFFF"/>
          <w:sz w:val="22"/>
          <w:szCs w:val="22"/>
        </w:rPr>
      </w:pPr>
      <w:r w:rsidRPr="00B81951">
        <w:rPr>
          <w:color w:val="FFFFFF"/>
          <w:sz w:val="22"/>
          <w:szCs w:val="22"/>
        </w:rPr>
        <w:t>Employee benefits</w:t>
      </w:r>
    </w:p>
    <w:p w14:paraId="59CC1F55" w14:textId="77777777" w:rsidR="00B81951" w:rsidRPr="00B81951" w:rsidRDefault="00B81951" w:rsidP="00B81951">
      <w:pPr>
        <w:jc w:val="left"/>
        <w:rPr>
          <w:rFonts w:cs="Arial"/>
          <w:color w:val="333333"/>
          <w:szCs w:val="22"/>
        </w:rPr>
      </w:pPr>
      <w:r w:rsidRPr="00B81951">
        <w:rPr>
          <w:rFonts w:cs="Arial"/>
          <w:szCs w:val="22"/>
        </w:rPr>
        <w:t xml:space="preserve">University employees enjoy 38 days’ paid holiday, generous pension schemes, travel discounts, and a variety of professional development opportunities. Our </w:t>
      </w:r>
      <w:r w:rsidRPr="00B81951">
        <w:rPr>
          <w:szCs w:val="22"/>
        </w:rPr>
        <w:t xml:space="preserve">range of other employee benefits and discounts also includes free entry to the Botanic Gardens and University colleges, and discounts at University museums. See </w:t>
      </w:r>
      <w:hyperlink r:id="rId24" w:history="1">
        <w:r w:rsidRPr="00B81951">
          <w:rPr>
            <w:rStyle w:val="Hyperlink"/>
            <w:rFonts w:cs="Arial"/>
            <w:szCs w:val="22"/>
          </w:rPr>
          <w:t>https://hr.admin.ox.ac.uk/staff-benefits</w:t>
        </w:r>
      </w:hyperlink>
      <w:r w:rsidRPr="00B81951">
        <w:rPr>
          <w:rFonts w:cs="Arial"/>
          <w:color w:val="333333"/>
          <w:szCs w:val="22"/>
        </w:rPr>
        <w:t xml:space="preserve"> </w:t>
      </w:r>
    </w:p>
    <w:p w14:paraId="06DAE410" w14:textId="77777777" w:rsidR="00B81951" w:rsidRPr="00B81951" w:rsidRDefault="00B81951" w:rsidP="00B81951">
      <w:pPr>
        <w:jc w:val="left"/>
        <w:rPr>
          <w:szCs w:val="22"/>
        </w:rPr>
      </w:pPr>
    </w:p>
    <w:p w14:paraId="166BE7AC" w14:textId="77777777" w:rsidR="00B81951" w:rsidRPr="00B81951" w:rsidRDefault="00B81951" w:rsidP="00B81951">
      <w:pPr>
        <w:pStyle w:val="Heading2"/>
        <w:keepNext/>
        <w:shd w:val="clear" w:color="auto" w:fill="17365D"/>
        <w:tabs>
          <w:tab w:val="clear" w:pos="576"/>
          <w:tab w:val="clear" w:pos="1728"/>
          <w:tab w:val="clear" w:pos="5760"/>
          <w:tab w:val="left" w:pos="567"/>
          <w:tab w:val="left" w:pos="1701"/>
          <w:tab w:val="left" w:pos="5670"/>
          <w:tab w:val="right" w:pos="9356"/>
        </w:tabs>
        <w:suppressAutoHyphens w:val="0"/>
        <w:spacing w:before="0"/>
        <w:jc w:val="left"/>
        <w:rPr>
          <w:color w:val="FFFFFF"/>
          <w:sz w:val="22"/>
          <w:szCs w:val="22"/>
        </w:rPr>
      </w:pPr>
      <w:r w:rsidRPr="00B81951">
        <w:rPr>
          <w:color w:val="FFFFFF"/>
          <w:sz w:val="22"/>
          <w:szCs w:val="22"/>
        </w:rPr>
        <w:t>University Club and sports facilities</w:t>
      </w:r>
    </w:p>
    <w:p w14:paraId="44A36B41" w14:textId="77777777" w:rsidR="00B81951" w:rsidRPr="00B81951" w:rsidRDefault="00B81951" w:rsidP="00B81951">
      <w:pPr>
        <w:jc w:val="left"/>
        <w:rPr>
          <w:rFonts w:cs="Arial"/>
          <w:color w:val="333333"/>
          <w:szCs w:val="22"/>
        </w:rPr>
      </w:pPr>
      <w:r w:rsidRPr="00B81951">
        <w:rPr>
          <w:rFonts w:cs="Arial"/>
          <w:color w:val="333333"/>
          <w:szCs w:val="22"/>
        </w:rPr>
        <w:t xml:space="preserve">Membership of the University Club is free for all University staff. The University Club offers social, sporting, and hospitality facilities. Staff can also use the University Sports Centre on </w:t>
      </w:r>
      <w:proofErr w:type="spellStart"/>
      <w:r w:rsidRPr="00B81951">
        <w:rPr>
          <w:rFonts w:cs="Arial"/>
          <w:color w:val="333333"/>
          <w:szCs w:val="22"/>
        </w:rPr>
        <w:t>Iffley</w:t>
      </w:r>
      <w:proofErr w:type="spellEnd"/>
      <w:r w:rsidRPr="00B81951">
        <w:rPr>
          <w:rFonts w:cs="Arial"/>
          <w:color w:val="333333"/>
          <w:szCs w:val="22"/>
        </w:rPr>
        <w:t xml:space="preserve"> Road at discounted rates, including a fitness centre, powerlifting room, and swimming pool. See </w:t>
      </w:r>
      <w:hyperlink r:id="rId25" w:tooltip="University Club web address" w:history="1">
        <w:r w:rsidRPr="00B81951">
          <w:rPr>
            <w:rStyle w:val="Hyperlink"/>
            <w:rFonts w:cs="Arial"/>
            <w:szCs w:val="22"/>
          </w:rPr>
          <w:t>www.club.ox.ac.uk</w:t>
        </w:r>
      </w:hyperlink>
      <w:r w:rsidRPr="00B81951">
        <w:rPr>
          <w:rFonts w:cs="Arial"/>
          <w:color w:val="333333"/>
          <w:szCs w:val="22"/>
        </w:rPr>
        <w:t xml:space="preserve"> and </w:t>
      </w:r>
      <w:hyperlink r:id="rId26" w:history="1">
        <w:r w:rsidRPr="00B81951">
          <w:rPr>
            <w:rStyle w:val="Hyperlink"/>
            <w:rFonts w:cs="Arial"/>
            <w:szCs w:val="22"/>
          </w:rPr>
          <w:t>https://www.sport.ox.ac.uk/</w:t>
        </w:r>
      </w:hyperlink>
      <w:r w:rsidRPr="00B81951">
        <w:rPr>
          <w:rFonts w:cs="Arial"/>
          <w:color w:val="333333"/>
          <w:szCs w:val="22"/>
        </w:rPr>
        <w:t xml:space="preserve"> </w:t>
      </w:r>
    </w:p>
    <w:p w14:paraId="4C56782D" w14:textId="77777777" w:rsidR="00B81951" w:rsidRPr="00B81951" w:rsidRDefault="00B81951" w:rsidP="00B81951">
      <w:pPr>
        <w:jc w:val="left"/>
        <w:rPr>
          <w:szCs w:val="22"/>
        </w:rPr>
      </w:pPr>
    </w:p>
    <w:p w14:paraId="2C4D2ED7" w14:textId="77777777" w:rsidR="00B81951" w:rsidRPr="00B81951" w:rsidRDefault="00B81951" w:rsidP="00B81951">
      <w:pPr>
        <w:pStyle w:val="Heading2"/>
        <w:keepNext/>
        <w:shd w:val="clear" w:color="auto" w:fill="17365D"/>
        <w:tabs>
          <w:tab w:val="clear" w:pos="576"/>
          <w:tab w:val="clear" w:pos="1728"/>
          <w:tab w:val="clear" w:pos="5760"/>
          <w:tab w:val="left" w:pos="567"/>
          <w:tab w:val="left" w:pos="1701"/>
          <w:tab w:val="left" w:pos="5670"/>
          <w:tab w:val="right" w:pos="9356"/>
        </w:tabs>
        <w:suppressAutoHyphens w:val="0"/>
        <w:spacing w:before="0"/>
        <w:jc w:val="left"/>
        <w:rPr>
          <w:color w:val="FFFFFF"/>
          <w:sz w:val="22"/>
          <w:szCs w:val="22"/>
        </w:rPr>
      </w:pPr>
      <w:r w:rsidRPr="00B81951">
        <w:rPr>
          <w:color w:val="FFFFFF"/>
          <w:sz w:val="22"/>
          <w:szCs w:val="22"/>
        </w:rPr>
        <w:t xml:space="preserve">Information for staff new to Oxford </w:t>
      </w:r>
    </w:p>
    <w:p w14:paraId="280AB570" w14:textId="77777777" w:rsidR="00B81951" w:rsidRPr="00B81951" w:rsidRDefault="00B81951" w:rsidP="00B81951">
      <w:pPr>
        <w:jc w:val="left"/>
        <w:rPr>
          <w:rFonts w:cs="Arial"/>
          <w:szCs w:val="22"/>
        </w:rPr>
      </w:pPr>
      <w:r w:rsidRPr="00B81951">
        <w:rPr>
          <w:rFonts w:cs="Arial"/>
          <w:szCs w:val="22"/>
        </w:rPr>
        <w:t xml:space="preserve">If you are relocating to Oxfordshire from overseas or elsewhere in the UK, the University's Welcome Service website includes practical information about settling in the area, including advice on relocation, accommodation, and local schools. See </w:t>
      </w:r>
      <w:hyperlink r:id="rId27" w:history="1">
        <w:r w:rsidRPr="00B81951">
          <w:rPr>
            <w:rStyle w:val="Hyperlink"/>
            <w:rFonts w:cs="Arial"/>
            <w:szCs w:val="22"/>
          </w:rPr>
          <w:t>https://welcome.ox.ac.uk/</w:t>
        </w:r>
      </w:hyperlink>
    </w:p>
    <w:p w14:paraId="3DDF6088" w14:textId="77777777" w:rsidR="00B81951" w:rsidRPr="00B81951" w:rsidRDefault="00B81951" w:rsidP="00B81951">
      <w:pPr>
        <w:jc w:val="left"/>
        <w:rPr>
          <w:rFonts w:cs="Arial"/>
          <w:szCs w:val="22"/>
        </w:rPr>
      </w:pPr>
      <w:r w:rsidRPr="00B81951">
        <w:rPr>
          <w:rFonts w:cs="Arial"/>
          <w:szCs w:val="22"/>
        </w:rPr>
        <w:t xml:space="preserve">There is also a visa loan scheme to cover the costs of UK visa applications for staff and their dependents. See </w:t>
      </w:r>
      <w:hyperlink r:id="rId28" w:history="1">
        <w:r w:rsidRPr="00B81951">
          <w:rPr>
            <w:rStyle w:val="Hyperlink"/>
            <w:rFonts w:cs="Arial"/>
            <w:szCs w:val="22"/>
          </w:rPr>
          <w:t>https://staffimmigration.admin.ox.ac.uk/visa-loan-scheme</w:t>
        </w:r>
      </w:hyperlink>
      <w:r w:rsidRPr="00B81951">
        <w:rPr>
          <w:rFonts w:cs="Arial"/>
          <w:szCs w:val="22"/>
        </w:rPr>
        <w:t xml:space="preserve"> </w:t>
      </w:r>
    </w:p>
    <w:p w14:paraId="3D8708E3" w14:textId="77777777" w:rsidR="00B81951" w:rsidRPr="00B81951" w:rsidRDefault="00B81951" w:rsidP="00B81951">
      <w:pPr>
        <w:jc w:val="left"/>
        <w:rPr>
          <w:szCs w:val="22"/>
        </w:rPr>
      </w:pPr>
    </w:p>
    <w:p w14:paraId="006CD13F" w14:textId="77777777" w:rsidR="00B81951" w:rsidRPr="00B81951" w:rsidRDefault="00B81951" w:rsidP="00B81951">
      <w:pPr>
        <w:pStyle w:val="Heading2"/>
        <w:keepNext/>
        <w:shd w:val="clear" w:color="auto" w:fill="17365D"/>
        <w:tabs>
          <w:tab w:val="clear" w:pos="576"/>
          <w:tab w:val="clear" w:pos="1728"/>
          <w:tab w:val="clear" w:pos="5760"/>
          <w:tab w:val="left" w:pos="567"/>
          <w:tab w:val="left" w:pos="1701"/>
          <w:tab w:val="left" w:pos="5670"/>
          <w:tab w:val="right" w:pos="9356"/>
        </w:tabs>
        <w:suppressAutoHyphens w:val="0"/>
        <w:spacing w:before="0"/>
        <w:jc w:val="left"/>
        <w:rPr>
          <w:color w:val="FFFFFF"/>
          <w:sz w:val="22"/>
          <w:szCs w:val="22"/>
        </w:rPr>
      </w:pPr>
      <w:r w:rsidRPr="00B81951">
        <w:rPr>
          <w:color w:val="FFFFFF"/>
          <w:sz w:val="22"/>
          <w:szCs w:val="22"/>
        </w:rPr>
        <w:t>Family-friendly benefits</w:t>
      </w:r>
    </w:p>
    <w:p w14:paraId="69A41D20" w14:textId="77777777" w:rsidR="00B81951" w:rsidRPr="00B81951" w:rsidRDefault="00B81951" w:rsidP="00B81951">
      <w:pPr>
        <w:jc w:val="left"/>
        <w:rPr>
          <w:color w:val="FFFFFF"/>
          <w:szCs w:val="22"/>
        </w:rPr>
      </w:pPr>
      <w:r w:rsidRPr="00B81951">
        <w:rPr>
          <w:szCs w:val="22"/>
        </w:rPr>
        <w:t xml:space="preserve">With one of the most generous family leave schemes in the Higher Education sector, and a range of flexible working options, Oxford aims to be a family-friendly employer. We also subscribe to the </w:t>
      </w:r>
      <w:proofErr w:type="spellStart"/>
      <w:r w:rsidRPr="00B81951">
        <w:rPr>
          <w:szCs w:val="22"/>
        </w:rPr>
        <w:t>Work+Family</w:t>
      </w:r>
      <w:proofErr w:type="spellEnd"/>
      <w:r w:rsidRPr="00B81951">
        <w:rPr>
          <w:szCs w:val="22"/>
        </w:rPr>
        <w:t xml:space="preserve"> Space, a service that provides practical advice and support for employees who have caring responsibilities. The service offers a free telephone advice line, and the ability to book emergency back-up care for children, adult dependents and elderly relatives. See </w:t>
      </w:r>
      <w:hyperlink r:id="rId29" w:history="1">
        <w:r w:rsidRPr="00B81951">
          <w:rPr>
            <w:rStyle w:val="Hyperlink"/>
            <w:szCs w:val="22"/>
          </w:rPr>
          <w:t>https://hr.admin.ox.ac.uk/my-family-care</w:t>
        </w:r>
      </w:hyperlink>
      <w:r w:rsidRPr="00B81951">
        <w:rPr>
          <w:szCs w:val="22"/>
        </w:rPr>
        <w:t xml:space="preserve"> </w:t>
      </w:r>
      <w:r w:rsidRPr="00B81951">
        <w:rPr>
          <w:color w:val="FFFFFF"/>
          <w:szCs w:val="22"/>
        </w:rPr>
        <w:t xml:space="preserve">Childcare </w:t>
      </w:r>
    </w:p>
    <w:p w14:paraId="57FE3A27" w14:textId="77777777" w:rsidR="00B81951" w:rsidRPr="00B81951" w:rsidRDefault="00B81951" w:rsidP="00B81951">
      <w:pPr>
        <w:jc w:val="left"/>
        <w:rPr>
          <w:rFonts w:cs="Arial"/>
          <w:szCs w:val="22"/>
          <w:lang w:val="en-US"/>
        </w:rPr>
      </w:pPr>
      <w:r w:rsidRPr="00B81951">
        <w:rPr>
          <w:rFonts w:cs="Arial"/>
          <w:szCs w:val="22"/>
          <w:lang w:val="en-US"/>
        </w:rPr>
        <w:t>The University has excellent childcare services, including five University nurseries as well as University-supported places at many other private nurseries.</w:t>
      </w:r>
    </w:p>
    <w:p w14:paraId="4F09D431" w14:textId="77777777" w:rsidR="00B81951" w:rsidRPr="00B81951" w:rsidRDefault="00B81951" w:rsidP="00B81951">
      <w:pPr>
        <w:jc w:val="left"/>
        <w:rPr>
          <w:szCs w:val="22"/>
        </w:rPr>
      </w:pPr>
      <w:r w:rsidRPr="00B81951">
        <w:rPr>
          <w:rFonts w:cs="Arial"/>
          <w:szCs w:val="22"/>
          <w:lang w:val="en-US"/>
        </w:rPr>
        <w:t xml:space="preserve">For full details, including how to apply and the costs, see </w:t>
      </w:r>
      <w:hyperlink r:id="rId30" w:history="1">
        <w:r w:rsidRPr="00B81951">
          <w:rPr>
            <w:rStyle w:val="Hyperlink"/>
            <w:rFonts w:cs="Arial"/>
            <w:szCs w:val="22"/>
            <w:lang w:val="en-US"/>
          </w:rPr>
          <w:t>https://childcare.admin.ox.ac.uk/</w:t>
        </w:r>
      </w:hyperlink>
      <w:r w:rsidRPr="00B81951">
        <w:rPr>
          <w:rFonts w:cs="Arial"/>
          <w:szCs w:val="22"/>
          <w:lang w:val="en-US"/>
        </w:rPr>
        <w:t xml:space="preserve"> </w:t>
      </w:r>
    </w:p>
    <w:p w14:paraId="471E3677" w14:textId="77777777" w:rsidR="00B81951" w:rsidRPr="00B81951" w:rsidRDefault="00B81951" w:rsidP="00B81951">
      <w:pPr>
        <w:jc w:val="left"/>
        <w:rPr>
          <w:szCs w:val="22"/>
        </w:rPr>
      </w:pPr>
    </w:p>
    <w:p w14:paraId="6D1C44D3" w14:textId="77777777" w:rsidR="00B81951" w:rsidRPr="00B81951" w:rsidRDefault="00B81951" w:rsidP="00B81951">
      <w:pPr>
        <w:pStyle w:val="Heading2"/>
        <w:keepNext/>
        <w:shd w:val="clear" w:color="auto" w:fill="17365D"/>
        <w:tabs>
          <w:tab w:val="clear" w:pos="576"/>
          <w:tab w:val="clear" w:pos="1728"/>
          <w:tab w:val="clear" w:pos="5760"/>
          <w:tab w:val="left" w:pos="567"/>
          <w:tab w:val="left" w:pos="1701"/>
          <w:tab w:val="left" w:pos="5670"/>
          <w:tab w:val="right" w:pos="9356"/>
        </w:tabs>
        <w:suppressAutoHyphens w:val="0"/>
        <w:spacing w:before="0"/>
        <w:jc w:val="left"/>
        <w:rPr>
          <w:color w:val="FFFFFF"/>
          <w:sz w:val="22"/>
          <w:szCs w:val="22"/>
        </w:rPr>
      </w:pPr>
      <w:r w:rsidRPr="00B81951">
        <w:rPr>
          <w:color w:val="FFFFFF"/>
          <w:sz w:val="22"/>
          <w:szCs w:val="22"/>
        </w:rPr>
        <w:t>Disabled staff</w:t>
      </w:r>
    </w:p>
    <w:p w14:paraId="70894B6F" w14:textId="77777777" w:rsidR="00B81951" w:rsidRPr="00B81951" w:rsidRDefault="00B81951" w:rsidP="00B81951">
      <w:pPr>
        <w:jc w:val="left"/>
        <w:rPr>
          <w:rFonts w:cs="Arial"/>
          <w:color w:val="333333"/>
          <w:szCs w:val="22"/>
        </w:rPr>
      </w:pPr>
      <w:r w:rsidRPr="00B81951">
        <w:rPr>
          <w:rFonts w:cs="Arial"/>
          <w:bCs/>
          <w:iCs/>
          <w:szCs w:val="22"/>
        </w:rPr>
        <w:t>We are committed to supporting members of staff with disabilities or long-term health</w:t>
      </w:r>
      <w:r w:rsidRPr="00B81951">
        <w:rPr>
          <w:rFonts w:cs="Arial"/>
          <w:color w:val="333333"/>
          <w:szCs w:val="22"/>
        </w:rPr>
        <w:t xml:space="preserve"> conditions. For further details, including information about how to make contact, in confidence, with the University’s Staff Disability Advisor, see </w:t>
      </w:r>
      <w:hyperlink r:id="rId31" w:history="1">
        <w:r w:rsidRPr="00B81951">
          <w:rPr>
            <w:rStyle w:val="Hyperlink"/>
            <w:rFonts w:cs="Arial"/>
            <w:szCs w:val="22"/>
          </w:rPr>
          <w:t>https://edu.admin.ox.ac.uk/disability-support</w:t>
        </w:r>
      </w:hyperlink>
      <w:r w:rsidRPr="00B81951">
        <w:rPr>
          <w:rFonts w:cs="Arial"/>
          <w:color w:val="333333"/>
          <w:szCs w:val="22"/>
        </w:rPr>
        <w:t xml:space="preserve"> </w:t>
      </w:r>
    </w:p>
    <w:p w14:paraId="5E1FDA08" w14:textId="77777777" w:rsidR="00B81951" w:rsidRPr="00B81951" w:rsidRDefault="00B81951" w:rsidP="00B81951">
      <w:pPr>
        <w:jc w:val="left"/>
        <w:rPr>
          <w:szCs w:val="22"/>
        </w:rPr>
      </w:pPr>
    </w:p>
    <w:p w14:paraId="06FC56BA" w14:textId="77777777" w:rsidR="00B81951" w:rsidRPr="00B81951" w:rsidRDefault="00B81951" w:rsidP="00B81951">
      <w:pPr>
        <w:pStyle w:val="Heading2"/>
        <w:keepNext/>
        <w:shd w:val="clear" w:color="auto" w:fill="17365D"/>
        <w:tabs>
          <w:tab w:val="clear" w:pos="576"/>
          <w:tab w:val="clear" w:pos="1728"/>
          <w:tab w:val="clear" w:pos="5760"/>
          <w:tab w:val="left" w:pos="567"/>
          <w:tab w:val="left" w:pos="1701"/>
          <w:tab w:val="left" w:pos="5670"/>
          <w:tab w:val="right" w:pos="9356"/>
        </w:tabs>
        <w:suppressAutoHyphens w:val="0"/>
        <w:spacing w:before="0"/>
        <w:jc w:val="left"/>
        <w:rPr>
          <w:color w:val="FFFFFF"/>
          <w:sz w:val="22"/>
          <w:szCs w:val="22"/>
        </w:rPr>
      </w:pPr>
      <w:r w:rsidRPr="00B81951">
        <w:rPr>
          <w:color w:val="FFFFFF"/>
          <w:sz w:val="22"/>
          <w:szCs w:val="22"/>
        </w:rPr>
        <w:t>Staff networks</w:t>
      </w:r>
    </w:p>
    <w:p w14:paraId="1997CDAD" w14:textId="77777777" w:rsidR="00B81951" w:rsidRPr="00B81951" w:rsidRDefault="00B81951" w:rsidP="00B81951">
      <w:pPr>
        <w:jc w:val="left"/>
        <w:rPr>
          <w:rFonts w:cs="Arial"/>
          <w:color w:val="1F497D"/>
          <w:szCs w:val="22"/>
        </w:rPr>
      </w:pPr>
      <w:r w:rsidRPr="00B81951">
        <w:rPr>
          <w:rFonts w:cs="Arial"/>
          <w:color w:val="333333"/>
          <w:szCs w:val="22"/>
        </w:rPr>
        <w:t xml:space="preserve">The University has a number of staff networks including the Oxford Research Staff Society, BME staff network, LGBT+ staff network and a disabled staff network. You can find more information at </w:t>
      </w:r>
      <w:hyperlink r:id="rId32" w:history="1">
        <w:r w:rsidRPr="00B81951">
          <w:rPr>
            <w:rStyle w:val="Hyperlink"/>
            <w:rFonts w:cs="Arial"/>
            <w:szCs w:val="22"/>
          </w:rPr>
          <w:t>https://edu.admin.ox.ac.uk/networks</w:t>
        </w:r>
      </w:hyperlink>
      <w:r w:rsidRPr="00B81951">
        <w:rPr>
          <w:rFonts w:cs="Arial"/>
          <w:color w:val="333333"/>
          <w:szCs w:val="22"/>
        </w:rPr>
        <w:t xml:space="preserve"> </w:t>
      </w:r>
    </w:p>
    <w:p w14:paraId="6FBA30D9" w14:textId="77777777" w:rsidR="00B81951" w:rsidRPr="00B81951" w:rsidRDefault="00B81951" w:rsidP="00B81951">
      <w:pPr>
        <w:jc w:val="left"/>
        <w:rPr>
          <w:szCs w:val="22"/>
        </w:rPr>
      </w:pPr>
    </w:p>
    <w:p w14:paraId="54F0EE37" w14:textId="77777777" w:rsidR="00B81951" w:rsidRPr="00B81951" w:rsidRDefault="00B81951" w:rsidP="00B81951">
      <w:pPr>
        <w:pStyle w:val="Heading2"/>
        <w:keepNext/>
        <w:shd w:val="clear" w:color="auto" w:fill="17365D"/>
        <w:tabs>
          <w:tab w:val="clear" w:pos="576"/>
          <w:tab w:val="clear" w:pos="1728"/>
          <w:tab w:val="clear" w:pos="5760"/>
          <w:tab w:val="left" w:pos="567"/>
          <w:tab w:val="left" w:pos="1701"/>
          <w:tab w:val="left" w:pos="5670"/>
          <w:tab w:val="right" w:pos="9356"/>
        </w:tabs>
        <w:suppressAutoHyphens w:val="0"/>
        <w:spacing w:before="0"/>
        <w:jc w:val="left"/>
        <w:rPr>
          <w:color w:val="FFFFFF"/>
          <w:sz w:val="22"/>
          <w:szCs w:val="22"/>
        </w:rPr>
      </w:pPr>
      <w:r w:rsidRPr="00B81951">
        <w:rPr>
          <w:color w:val="FFFFFF"/>
          <w:sz w:val="22"/>
          <w:szCs w:val="22"/>
        </w:rPr>
        <w:t xml:space="preserve">The University of Oxford Newcomers' Club </w:t>
      </w:r>
    </w:p>
    <w:p w14:paraId="39EF97B6" w14:textId="77777777" w:rsidR="00B81951" w:rsidRPr="00B81951" w:rsidRDefault="00B81951" w:rsidP="00B81951">
      <w:pPr>
        <w:jc w:val="left"/>
        <w:rPr>
          <w:rFonts w:cs="Arial"/>
          <w:szCs w:val="22"/>
        </w:rPr>
      </w:pPr>
      <w:r w:rsidRPr="00B81951">
        <w:rPr>
          <w:rFonts w:cs="Arial"/>
          <w:szCs w:val="22"/>
        </w:rPr>
        <w:t xml:space="preserve">The University of Oxford Newcomers' Club is an organisation run by volunteers that aims to assist the partners of new staff settle into Oxford, and provides them with an opportunity to meet people and make connections in the local area. See </w:t>
      </w:r>
      <w:hyperlink r:id="rId33" w:history="1">
        <w:r w:rsidRPr="00B81951">
          <w:rPr>
            <w:rStyle w:val="Hyperlink"/>
            <w:rFonts w:cs="Arial"/>
            <w:szCs w:val="22"/>
          </w:rPr>
          <w:t>www.newcomers.ox.ac.uk</w:t>
        </w:r>
      </w:hyperlink>
    </w:p>
    <w:p w14:paraId="379BF1E4" w14:textId="77777777" w:rsidR="00B81951" w:rsidRPr="00B81951" w:rsidRDefault="00B81951" w:rsidP="00B81951">
      <w:pPr>
        <w:shd w:val="clear" w:color="auto" w:fill="17365D"/>
        <w:jc w:val="left"/>
        <w:outlineLvl w:val="1"/>
        <w:rPr>
          <w:szCs w:val="22"/>
        </w:rPr>
      </w:pPr>
      <w:bookmarkStart w:id="1" w:name="d.en.37668"/>
      <w:bookmarkStart w:id="2" w:name="d.en.37669"/>
      <w:bookmarkStart w:id="3" w:name="d.en.37670"/>
      <w:bookmarkStart w:id="4" w:name="d.en.37671"/>
      <w:bookmarkEnd w:id="1"/>
      <w:bookmarkEnd w:id="2"/>
      <w:bookmarkEnd w:id="3"/>
      <w:bookmarkEnd w:id="4"/>
    </w:p>
    <w:p w14:paraId="2A847084" w14:textId="77777777" w:rsidR="00B81951" w:rsidRPr="00BA53BB" w:rsidRDefault="00B81951" w:rsidP="00B81951">
      <w:pPr>
        <w:pStyle w:val="ListBullet"/>
        <w:numPr>
          <w:ilvl w:val="0"/>
          <w:numId w:val="0"/>
        </w:numPr>
      </w:pPr>
    </w:p>
    <w:sectPr w:rsidR="00B81951" w:rsidRPr="00BA53BB" w:rsidSect="00263CC4">
      <w:headerReference w:type="default" r:id="rId34"/>
      <w:footerReference w:type="even" r:id="rId35"/>
      <w:footerReference w:type="default" r:id="rId36"/>
      <w:headerReference w:type="first" r:id="rId37"/>
      <w:footerReference w:type="first" r:id="rId38"/>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2BFD3" w14:textId="77777777" w:rsidR="00766B94" w:rsidRDefault="00766B94" w:rsidP="005F55F0">
      <w:r>
        <w:separator/>
      </w:r>
    </w:p>
    <w:p w14:paraId="5E45BF77" w14:textId="77777777" w:rsidR="00766B94" w:rsidRDefault="00766B94" w:rsidP="005F55F0"/>
  </w:endnote>
  <w:endnote w:type="continuationSeparator" w:id="0">
    <w:p w14:paraId="0BDD35B3" w14:textId="77777777" w:rsidR="00766B94" w:rsidRDefault="00766B94" w:rsidP="005F55F0">
      <w:r>
        <w:continuationSeparator/>
      </w:r>
    </w:p>
    <w:p w14:paraId="4061C93A" w14:textId="77777777" w:rsidR="00766B94" w:rsidRDefault="00766B94" w:rsidP="005F5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8594B" w14:textId="77777777" w:rsidR="00AA5418" w:rsidRDefault="00752329" w:rsidP="005F55F0">
    <w:pPr>
      <w:pStyle w:val="Footer"/>
      <w:rPr>
        <w:rStyle w:val="PageNumber"/>
      </w:rPr>
    </w:pPr>
    <w:r>
      <w:rPr>
        <w:rStyle w:val="PageNumber"/>
      </w:rPr>
      <w:fldChar w:fldCharType="begin"/>
    </w:r>
    <w:r w:rsidR="00AA5418">
      <w:rPr>
        <w:rStyle w:val="PageNumber"/>
      </w:rPr>
      <w:instrText xml:space="preserve">PAGE  </w:instrText>
    </w:r>
    <w:r>
      <w:rPr>
        <w:rStyle w:val="PageNumber"/>
      </w:rPr>
      <w:fldChar w:fldCharType="separate"/>
    </w:r>
    <w:r w:rsidR="00AA5418">
      <w:rPr>
        <w:rStyle w:val="PageNumber"/>
        <w:noProof/>
      </w:rPr>
      <w:t>6</w:t>
    </w:r>
    <w:r>
      <w:rPr>
        <w:rStyle w:val="PageNumber"/>
      </w:rPr>
      <w:fldChar w:fldCharType="end"/>
    </w:r>
  </w:p>
  <w:p w14:paraId="37365F0C" w14:textId="77777777" w:rsidR="00AA5418" w:rsidRDefault="00AA5418" w:rsidP="005F55F0">
    <w:pPr>
      <w:pStyle w:val="Footer"/>
    </w:pPr>
  </w:p>
  <w:p w14:paraId="3BE9302B" w14:textId="77777777" w:rsidR="00AA5418" w:rsidRDefault="00AA5418" w:rsidP="005F55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204BF" w14:textId="77777777" w:rsidR="00600BAC" w:rsidRDefault="003D768C">
    <w:pPr>
      <w:pStyle w:val="Footer"/>
    </w:pPr>
    <w:r>
      <w:t>GEN-09</w:t>
    </w:r>
  </w:p>
  <w:p w14:paraId="35AD049B" w14:textId="77777777" w:rsidR="00600BAC" w:rsidRDefault="00600B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7B682" w14:textId="77777777" w:rsidR="002E2BF9" w:rsidRDefault="003D768C" w:rsidP="002E2BF9">
    <w:pPr>
      <w:pStyle w:val="Footer"/>
    </w:pPr>
    <w:r>
      <w:t>GEN-09</w:t>
    </w:r>
  </w:p>
  <w:p w14:paraId="62E18319" w14:textId="77777777" w:rsidR="00263CC4" w:rsidRDefault="00263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555C1" w14:textId="77777777" w:rsidR="00766B94" w:rsidRDefault="00766B94" w:rsidP="005F55F0">
      <w:r>
        <w:separator/>
      </w:r>
    </w:p>
    <w:p w14:paraId="4217BB09" w14:textId="77777777" w:rsidR="00766B94" w:rsidRDefault="00766B94" w:rsidP="005F55F0"/>
  </w:footnote>
  <w:footnote w:type="continuationSeparator" w:id="0">
    <w:p w14:paraId="766BA126" w14:textId="77777777" w:rsidR="00766B94" w:rsidRDefault="00766B94" w:rsidP="005F55F0">
      <w:r>
        <w:continuationSeparator/>
      </w:r>
    </w:p>
    <w:p w14:paraId="1A1214B6" w14:textId="77777777" w:rsidR="00766B94" w:rsidRDefault="00766B94" w:rsidP="005F55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33798" w14:textId="77777777" w:rsidR="00AA5418" w:rsidRDefault="00AA5418" w:rsidP="00ED5C40">
    <w:pPr>
      <w:pStyle w:val="Header"/>
      <w:rPr>
        <w:b/>
      </w:rPr>
    </w:pPr>
  </w:p>
  <w:p w14:paraId="65C8C2CC" w14:textId="77777777" w:rsidR="00AA5418" w:rsidRDefault="00AA5418" w:rsidP="00ED5C40">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5AF4D" w14:textId="6F6B6FFA" w:rsidR="00AA5418" w:rsidRDefault="00B81951" w:rsidP="00B81951">
    <w:pPr>
      <w:pStyle w:val="Header"/>
      <w:tabs>
        <w:tab w:val="clear" w:pos="8306"/>
        <w:tab w:val="right" w:pos="9072"/>
      </w:tabs>
      <w:jc w:val="left"/>
    </w:pPr>
    <w:r>
      <w:rPr>
        <w:noProof/>
        <w:lang w:eastAsia="ko-KR"/>
      </w:rPr>
      <w:drawing>
        <wp:anchor distT="0" distB="0" distL="114300" distR="114300" simplePos="0" relativeHeight="251658240" behindDoc="1" locked="0" layoutInCell="1" allowOverlap="1" wp14:anchorId="1CC32B02" wp14:editId="07B3CFB9">
          <wp:simplePos x="0" y="0"/>
          <wp:positionH relativeFrom="margin">
            <wp:align>right</wp:align>
          </wp:positionH>
          <wp:positionV relativeFrom="paragraph">
            <wp:posOffset>9525</wp:posOffset>
          </wp:positionV>
          <wp:extent cx="1092200" cy="1092200"/>
          <wp:effectExtent l="0" t="0" r="0" b="0"/>
          <wp:wrapTight wrapText="bothSides">
            <wp:wrapPolygon edited="0">
              <wp:start x="0" y="0"/>
              <wp:lineTo x="0" y="21098"/>
              <wp:lineTo x="21098" y="21098"/>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w="9525">
                    <a:noFill/>
                    <a:miter lim="800000"/>
                    <a:headEnd/>
                    <a:tailEnd/>
                  </a:ln>
                </pic:spPr>
              </pic:pic>
            </a:graphicData>
          </a:graphic>
        </wp:anchor>
      </w:drawing>
    </w:r>
    <w:r>
      <w:t>FACULTY OF ASIAN AND MIDDLE EASTERN STUDIES</w:t>
    </w:r>
    <w:r>
      <w:br/>
    </w:r>
    <w:r w:rsidRPr="00B81951">
      <w:rPr>
        <w:sz w:val="18"/>
      </w:rPr>
      <w:t>Oriental Institute, Pusey Lane, Oxford OX1 2LE</w:t>
    </w:r>
    <w:r w:rsidR="00AA5418" w:rsidRPr="00B81951">
      <w:t xml:space="preserve">                                                                         </w:t>
    </w:r>
    <w:r w:rsidR="00AA5418">
      <w:tab/>
    </w:r>
    <w:r w:rsidR="00AA5418">
      <w:tab/>
    </w:r>
  </w:p>
  <w:p w14:paraId="3FB2ECFF" w14:textId="77777777" w:rsidR="00AA5418" w:rsidRPr="00315799" w:rsidRDefault="00AA5418" w:rsidP="005F55F0">
    <w:pPr>
      <w:pStyle w:val="Header"/>
    </w:pPr>
    <w:r w:rsidRPr="00315799">
      <w:rPr>
        <w:b/>
      </w:rPr>
      <w:t>_____________________________________________</w:t>
    </w:r>
    <w:r>
      <w:rPr>
        <w:b/>
      </w:rPr>
      <w:t>______</w:t>
    </w:r>
    <w:r w:rsidRPr="00315799">
      <w:rPr>
        <w:b/>
      </w:rPr>
      <w:t>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414B6B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1B1A0D"/>
    <w:multiLevelType w:val="hybridMultilevel"/>
    <w:tmpl w:val="16A40A2C"/>
    <w:lvl w:ilvl="0" w:tplc="CB64753C">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F10DF"/>
    <w:multiLevelType w:val="hybridMultilevel"/>
    <w:tmpl w:val="E2A42BBA"/>
    <w:lvl w:ilvl="0" w:tplc="CFE66426">
      <w:start w:val="1"/>
      <w:numFmt w:val="lowerRoman"/>
      <w:lvlText w:val="(%1)"/>
      <w:lvlJc w:val="right"/>
      <w:pPr>
        <w:tabs>
          <w:tab w:val="num" w:pos="792"/>
        </w:tabs>
        <w:ind w:left="0" w:firstLine="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AA6FFD"/>
    <w:multiLevelType w:val="hybridMultilevel"/>
    <w:tmpl w:val="0F5C8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D436FD"/>
    <w:multiLevelType w:val="hybridMultilevel"/>
    <w:tmpl w:val="760AE2D8"/>
    <w:lvl w:ilvl="0" w:tplc="E7FE8E0E">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131903"/>
    <w:multiLevelType w:val="hybridMultilevel"/>
    <w:tmpl w:val="7292A712"/>
    <w:lvl w:ilvl="0" w:tplc="1D8C052E">
      <w:start w:val="1"/>
      <w:numFmt w:val="bullet"/>
      <w:lvlText w:val=""/>
      <w:lvlJc w:val="left"/>
      <w:pPr>
        <w:ind w:left="1157" w:hanging="565"/>
      </w:pPr>
      <w:rPr>
        <w:rFonts w:ascii="Symbol" w:hAnsi="Symbol"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6" w15:restartNumberingAfterBreak="0">
    <w:nsid w:val="0E8669E8"/>
    <w:multiLevelType w:val="hybridMultilevel"/>
    <w:tmpl w:val="63AC3D72"/>
    <w:lvl w:ilvl="0" w:tplc="B96603C0">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5013A2"/>
    <w:multiLevelType w:val="hybridMultilevel"/>
    <w:tmpl w:val="AEA8116C"/>
    <w:lvl w:ilvl="0" w:tplc="51F2100C">
      <w:start w:val="1"/>
      <w:numFmt w:val="bullet"/>
      <w:lvlText w:val=""/>
      <w:lvlJc w:val="left"/>
      <w:pPr>
        <w:ind w:left="0" w:firstLine="592"/>
      </w:pPr>
      <w:rPr>
        <w:rFonts w:ascii="Symbol" w:hAnsi="Symbol"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8" w15:restartNumberingAfterBreak="0">
    <w:nsid w:val="115D4B04"/>
    <w:multiLevelType w:val="hybridMultilevel"/>
    <w:tmpl w:val="315CE3C8"/>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248195F"/>
    <w:multiLevelType w:val="hybridMultilevel"/>
    <w:tmpl w:val="1F844B7A"/>
    <w:lvl w:ilvl="0" w:tplc="E406705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7AE2FE0"/>
    <w:multiLevelType w:val="hybridMultilevel"/>
    <w:tmpl w:val="DF3C8226"/>
    <w:lvl w:ilvl="0" w:tplc="18AA9FD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9AF0228"/>
    <w:multiLevelType w:val="hybridMultilevel"/>
    <w:tmpl w:val="A9DCF6DE"/>
    <w:lvl w:ilvl="0" w:tplc="9D94DEBA">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EC7948"/>
    <w:multiLevelType w:val="hybridMultilevel"/>
    <w:tmpl w:val="1F6A71A4"/>
    <w:lvl w:ilvl="0" w:tplc="08090001">
      <w:start w:val="1"/>
      <w:numFmt w:val="bullet"/>
      <w:lvlText w:val=""/>
      <w:lvlJc w:val="left"/>
      <w:pPr>
        <w:tabs>
          <w:tab w:val="num" w:pos="1224"/>
        </w:tabs>
        <w:ind w:left="432" w:firstLine="432"/>
      </w:pPr>
      <w:rPr>
        <w:rFonts w:ascii="Symbol" w:hAnsi="Symbol"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3" w15:restartNumberingAfterBreak="0">
    <w:nsid w:val="1BEE37F1"/>
    <w:multiLevelType w:val="hybridMultilevel"/>
    <w:tmpl w:val="6D0286A0"/>
    <w:lvl w:ilvl="0" w:tplc="E406705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EA853E9"/>
    <w:multiLevelType w:val="hybridMultilevel"/>
    <w:tmpl w:val="514A13B6"/>
    <w:lvl w:ilvl="0" w:tplc="9D94DEBA">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4026DA"/>
    <w:multiLevelType w:val="multilevel"/>
    <w:tmpl w:val="BE7877E6"/>
    <w:lvl w:ilvl="0">
      <w:start w:val="1"/>
      <w:numFmt w:val="bullet"/>
      <w:lvlRestart w:val="0"/>
      <w:lvlText w:val=""/>
      <w:lvlJc w:val="left"/>
      <w:pPr>
        <w:tabs>
          <w:tab w:val="num" w:pos="567"/>
        </w:tabs>
        <w:ind w:left="567" w:hanging="567"/>
      </w:pPr>
      <w:rPr>
        <w:rFonts w:ascii="Symbol" w:hAnsi="Symbol" w:hint="default"/>
        <w:color w:val="auto"/>
      </w:rPr>
    </w:lvl>
    <w:lvl w:ilvl="1">
      <w:start w:val="1"/>
      <w:numFmt w:val="none"/>
      <w:suff w:val="nothing"/>
      <w:lvlText w:val=""/>
      <w:lvlJc w:val="left"/>
      <w:pPr>
        <w:ind w:left="567" w:firstLine="0"/>
      </w:pPr>
      <w:rPr>
        <w:color w:val="auto"/>
      </w:rPr>
    </w:lvl>
    <w:lvl w:ilvl="2">
      <w:start w:val="1"/>
      <w:numFmt w:val="bullet"/>
      <w:lvlText w:val=""/>
      <w:lvlJc w:val="left"/>
      <w:pPr>
        <w:tabs>
          <w:tab w:val="num" w:pos="1134"/>
        </w:tabs>
        <w:ind w:left="1134" w:hanging="567"/>
      </w:pPr>
      <w:rPr>
        <w:rFonts w:ascii="Symbol" w:hAnsi="Symbol" w:hint="default"/>
        <w:color w:val="auto"/>
      </w:rPr>
    </w:lvl>
    <w:lvl w:ilvl="3">
      <w:start w:val="1"/>
      <w:numFmt w:val="none"/>
      <w:suff w:val="nothing"/>
      <w:lvlText w:val=""/>
      <w:lvlJc w:val="left"/>
      <w:pPr>
        <w:ind w:left="1134"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6" w15:restartNumberingAfterBreak="0">
    <w:nsid w:val="23C87458"/>
    <w:multiLevelType w:val="hybridMultilevel"/>
    <w:tmpl w:val="36A48CEE"/>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9A4B9C"/>
    <w:multiLevelType w:val="hybridMultilevel"/>
    <w:tmpl w:val="DA382176"/>
    <w:lvl w:ilvl="0" w:tplc="1B200C90">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A11F4D"/>
    <w:multiLevelType w:val="multilevel"/>
    <w:tmpl w:val="A15E34BA"/>
    <w:lvl w:ilvl="0">
      <w:start w:val="1"/>
      <w:numFmt w:val="bullet"/>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9" w15:restartNumberingAfterBreak="0">
    <w:nsid w:val="333A6DED"/>
    <w:multiLevelType w:val="hybridMultilevel"/>
    <w:tmpl w:val="E61EC412"/>
    <w:lvl w:ilvl="0" w:tplc="08090001">
      <w:start w:val="1"/>
      <w:numFmt w:val="bullet"/>
      <w:lvlText w:val=""/>
      <w:lvlJc w:val="left"/>
      <w:pPr>
        <w:ind w:left="952" w:hanging="360"/>
      </w:pPr>
      <w:rPr>
        <w:rFonts w:ascii="Symbol" w:hAnsi="Symbol"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20" w15:restartNumberingAfterBreak="0">
    <w:nsid w:val="365D44DF"/>
    <w:multiLevelType w:val="hybridMultilevel"/>
    <w:tmpl w:val="A59CEA0E"/>
    <w:lvl w:ilvl="0" w:tplc="18AA9FD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87F102B"/>
    <w:multiLevelType w:val="hybridMultilevel"/>
    <w:tmpl w:val="E72C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430B49"/>
    <w:multiLevelType w:val="hybridMultilevel"/>
    <w:tmpl w:val="5CCC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803DC7"/>
    <w:multiLevelType w:val="multilevel"/>
    <w:tmpl w:val="21366342"/>
    <w:lvl w:ilvl="0">
      <w:start w:val="1"/>
      <w:numFmt w:val="bullet"/>
      <w:lvlRestart w:val="0"/>
      <w:lvlText w:val=""/>
      <w:lvlJc w:val="left"/>
      <w:pPr>
        <w:tabs>
          <w:tab w:val="num" w:pos="567"/>
        </w:tabs>
        <w:ind w:left="567" w:hanging="567"/>
      </w:pPr>
      <w:rPr>
        <w:rFonts w:ascii="Symbol" w:hAnsi="Symbol" w:hint="default"/>
        <w:color w:val="auto"/>
      </w:rPr>
    </w:lvl>
    <w:lvl w:ilvl="1">
      <w:start w:val="1"/>
      <w:numFmt w:val="none"/>
      <w:suff w:val="nothing"/>
      <w:lvlText w:val=""/>
      <w:lvlJc w:val="left"/>
      <w:pPr>
        <w:ind w:left="567" w:firstLine="0"/>
      </w:pPr>
      <w:rPr>
        <w:color w:val="auto"/>
      </w:rPr>
    </w:lvl>
    <w:lvl w:ilvl="2">
      <w:start w:val="1"/>
      <w:numFmt w:val="bullet"/>
      <w:lvlText w:val=""/>
      <w:lvlJc w:val="left"/>
      <w:pPr>
        <w:tabs>
          <w:tab w:val="num" w:pos="1134"/>
        </w:tabs>
        <w:ind w:left="1134" w:hanging="567"/>
      </w:pPr>
      <w:rPr>
        <w:rFonts w:ascii="Symbol" w:hAnsi="Symbol" w:hint="default"/>
        <w:color w:val="auto"/>
      </w:rPr>
    </w:lvl>
    <w:lvl w:ilvl="3">
      <w:start w:val="1"/>
      <w:numFmt w:val="none"/>
      <w:suff w:val="nothing"/>
      <w:lvlText w:val=""/>
      <w:lvlJc w:val="left"/>
      <w:pPr>
        <w:ind w:left="1134"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24" w15:restartNumberingAfterBreak="0">
    <w:nsid w:val="3CDB5F7C"/>
    <w:multiLevelType w:val="hybridMultilevel"/>
    <w:tmpl w:val="39A49A74"/>
    <w:lvl w:ilvl="0" w:tplc="CFE66426">
      <w:start w:val="1"/>
      <w:numFmt w:val="lowerRoman"/>
      <w:lvlText w:val="(%1)"/>
      <w:lvlJc w:val="right"/>
      <w:pPr>
        <w:tabs>
          <w:tab w:val="num" w:pos="792"/>
        </w:tabs>
        <w:ind w:left="0" w:firstLine="432"/>
      </w:pPr>
      <w:rPr>
        <w:rFonts w:hint="default"/>
      </w:rPr>
    </w:lvl>
    <w:lvl w:ilvl="1" w:tplc="E2F8E01C">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9E6F16"/>
    <w:multiLevelType w:val="hybridMultilevel"/>
    <w:tmpl w:val="C0B67798"/>
    <w:lvl w:ilvl="0" w:tplc="18AA9F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371944"/>
    <w:multiLevelType w:val="hybridMultilevel"/>
    <w:tmpl w:val="C2ACDE8A"/>
    <w:lvl w:ilvl="0" w:tplc="E4067058">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1244E1"/>
    <w:multiLevelType w:val="hybridMultilevel"/>
    <w:tmpl w:val="695675AE"/>
    <w:lvl w:ilvl="0" w:tplc="18AA9F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6E07FC"/>
    <w:multiLevelType w:val="hybridMultilevel"/>
    <w:tmpl w:val="1A7C6BD8"/>
    <w:lvl w:ilvl="0" w:tplc="84EE1E8E">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3A2E4A"/>
    <w:multiLevelType w:val="hybridMultilevel"/>
    <w:tmpl w:val="0F4E6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702F55"/>
    <w:multiLevelType w:val="hybridMultilevel"/>
    <w:tmpl w:val="2F0E8EA2"/>
    <w:lvl w:ilvl="0" w:tplc="18AA9FD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086918"/>
    <w:multiLevelType w:val="multilevel"/>
    <w:tmpl w:val="E2A42BBA"/>
    <w:lvl w:ilvl="0">
      <w:start w:val="1"/>
      <w:numFmt w:val="lowerRoman"/>
      <w:lvlText w:val="(%1)"/>
      <w:lvlJc w:val="right"/>
      <w:pPr>
        <w:tabs>
          <w:tab w:val="num" w:pos="792"/>
        </w:tabs>
        <w:ind w:left="0" w:firstLine="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4E642AF1"/>
    <w:multiLevelType w:val="hybridMultilevel"/>
    <w:tmpl w:val="2D9E522E"/>
    <w:lvl w:ilvl="0" w:tplc="7346D13C">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A61A42"/>
    <w:multiLevelType w:val="multilevel"/>
    <w:tmpl w:val="001A52EA"/>
    <w:lvl w:ilvl="0">
      <w:start w:val="1"/>
      <w:numFmt w:val="bullet"/>
      <w:lvlText w:val=""/>
      <w:lvlJc w:val="left"/>
      <w:pPr>
        <w:tabs>
          <w:tab w:val="num" w:pos="785"/>
        </w:tabs>
        <w:ind w:left="785" w:firstLine="0"/>
      </w:pPr>
      <w:rPr>
        <w:rFonts w:ascii="Symbol" w:hAnsi="Symbol"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4" w15:restartNumberingAfterBreak="0">
    <w:nsid w:val="545B7E0A"/>
    <w:multiLevelType w:val="hybridMultilevel"/>
    <w:tmpl w:val="49E89804"/>
    <w:lvl w:ilvl="0" w:tplc="9D94DEBA">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D15991"/>
    <w:multiLevelType w:val="hybridMultilevel"/>
    <w:tmpl w:val="AFAA8F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7A64A60"/>
    <w:multiLevelType w:val="hybridMultilevel"/>
    <w:tmpl w:val="0AB8728A"/>
    <w:lvl w:ilvl="0" w:tplc="7354D960">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305DDA"/>
    <w:multiLevelType w:val="hybridMultilevel"/>
    <w:tmpl w:val="8FEC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6A2999"/>
    <w:multiLevelType w:val="hybridMultilevel"/>
    <w:tmpl w:val="299EF19A"/>
    <w:lvl w:ilvl="0" w:tplc="DA72F2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094AF9"/>
    <w:multiLevelType w:val="hybridMultilevel"/>
    <w:tmpl w:val="390C0CA2"/>
    <w:lvl w:ilvl="0" w:tplc="91CCAC30">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7F71E8"/>
    <w:multiLevelType w:val="hybridMultilevel"/>
    <w:tmpl w:val="24680878"/>
    <w:lvl w:ilvl="0" w:tplc="B3684394">
      <w:start w:val="1"/>
      <w:numFmt w:val="bullet"/>
      <w:lvlText w:val=""/>
      <w:lvlJc w:val="left"/>
      <w:pPr>
        <w:ind w:left="1077" w:hanging="485"/>
      </w:pPr>
      <w:rPr>
        <w:rFonts w:ascii="Symbol" w:hAnsi="Symbol"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41" w15:restartNumberingAfterBreak="0">
    <w:nsid w:val="6BE16D38"/>
    <w:multiLevelType w:val="hybridMultilevel"/>
    <w:tmpl w:val="B4E43F92"/>
    <w:lvl w:ilvl="0" w:tplc="18AA9FD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6F3D50C4"/>
    <w:multiLevelType w:val="hybridMultilevel"/>
    <w:tmpl w:val="82462B4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85163B"/>
    <w:multiLevelType w:val="hybridMultilevel"/>
    <w:tmpl w:val="0652F228"/>
    <w:lvl w:ilvl="0" w:tplc="18AA9FD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658598B"/>
    <w:multiLevelType w:val="hybridMultilevel"/>
    <w:tmpl w:val="D6FE54B0"/>
    <w:lvl w:ilvl="0" w:tplc="98F6BC24">
      <w:start w:val="1"/>
      <w:numFmt w:val="bullet"/>
      <w:lvlText w:val=""/>
      <w:lvlJc w:val="left"/>
      <w:pPr>
        <w:ind w:left="720" w:hanging="360"/>
      </w:pPr>
      <w:rPr>
        <w:rFonts w:ascii="Symbol" w:hAnsi="Symbol" w:hint="default"/>
      </w:rPr>
    </w:lvl>
    <w:lvl w:ilvl="1" w:tplc="342AB7F2" w:tentative="1">
      <w:start w:val="1"/>
      <w:numFmt w:val="bullet"/>
      <w:lvlText w:val="o"/>
      <w:lvlJc w:val="left"/>
      <w:pPr>
        <w:ind w:left="1440" w:hanging="360"/>
      </w:pPr>
      <w:rPr>
        <w:rFonts w:ascii="Courier New" w:hAnsi="Courier New" w:hint="default"/>
      </w:rPr>
    </w:lvl>
    <w:lvl w:ilvl="2" w:tplc="3BC2F306" w:tentative="1">
      <w:start w:val="1"/>
      <w:numFmt w:val="bullet"/>
      <w:lvlText w:val=""/>
      <w:lvlJc w:val="left"/>
      <w:pPr>
        <w:ind w:left="2160" w:hanging="360"/>
      </w:pPr>
      <w:rPr>
        <w:rFonts w:ascii="Wingdings" w:hAnsi="Wingdings" w:hint="default"/>
      </w:rPr>
    </w:lvl>
    <w:lvl w:ilvl="3" w:tplc="C42A1BC6" w:tentative="1">
      <w:start w:val="1"/>
      <w:numFmt w:val="bullet"/>
      <w:lvlText w:val=""/>
      <w:lvlJc w:val="left"/>
      <w:pPr>
        <w:ind w:left="2880" w:hanging="360"/>
      </w:pPr>
      <w:rPr>
        <w:rFonts w:ascii="Symbol" w:hAnsi="Symbol" w:hint="default"/>
      </w:rPr>
    </w:lvl>
    <w:lvl w:ilvl="4" w:tplc="F3826ED6" w:tentative="1">
      <w:start w:val="1"/>
      <w:numFmt w:val="bullet"/>
      <w:lvlText w:val="o"/>
      <w:lvlJc w:val="left"/>
      <w:pPr>
        <w:ind w:left="3600" w:hanging="360"/>
      </w:pPr>
      <w:rPr>
        <w:rFonts w:ascii="Courier New" w:hAnsi="Courier New" w:hint="default"/>
      </w:rPr>
    </w:lvl>
    <w:lvl w:ilvl="5" w:tplc="6A2A62BA" w:tentative="1">
      <w:start w:val="1"/>
      <w:numFmt w:val="bullet"/>
      <w:lvlText w:val=""/>
      <w:lvlJc w:val="left"/>
      <w:pPr>
        <w:ind w:left="4320" w:hanging="360"/>
      </w:pPr>
      <w:rPr>
        <w:rFonts w:ascii="Wingdings" w:hAnsi="Wingdings" w:hint="default"/>
      </w:rPr>
    </w:lvl>
    <w:lvl w:ilvl="6" w:tplc="E13A229E" w:tentative="1">
      <w:start w:val="1"/>
      <w:numFmt w:val="bullet"/>
      <w:lvlText w:val=""/>
      <w:lvlJc w:val="left"/>
      <w:pPr>
        <w:ind w:left="5040" w:hanging="360"/>
      </w:pPr>
      <w:rPr>
        <w:rFonts w:ascii="Symbol" w:hAnsi="Symbol" w:hint="default"/>
      </w:rPr>
    </w:lvl>
    <w:lvl w:ilvl="7" w:tplc="52FC11F8" w:tentative="1">
      <w:start w:val="1"/>
      <w:numFmt w:val="bullet"/>
      <w:lvlText w:val="o"/>
      <w:lvlJc w:val="left"/>
      <w:pPr>
        <w:ind w:left="5760" w:hanging="360"/>
      </w:pPr>
      <w:rPr>
        <w:rFonts w:ascii="Courier New" w:hAnsi="Courier New" w:hint="default"/>
      </w:rPr>
    </w:lvl>
    <w:lvl w:ilvl="8" w:tplc="A91AF426" w:tentative="1">
      <w:start w:val="1"/>
      <w:numFmt w:val="bullet"/>
      <w:lvlText w:val=""/>
      <w:lvlJc w:val="left"/>
      <w:pPr>
        <w:ind w:left="6480" w:hanging="360"/>
      </w:pPr>
      <w:rPr>
        <w:rFonts w:ascii="Wingdings" w:hAnsi="Wingdings" w:hint="default"/>
      </w:rPr>
    </w:lvl>
  </w:abstractNum>
  <w:abstractNum w:abstractNumId="45" w15:restartNumberingAfterBreak="0">
    <w:nsid w:val="76CE17DD"/>
    <w:multiLevelType w:val="hybridMultilevel"/>
    <w:tmpl w:val="58203B52"/>
    <w:lvl w:ilvl="0" w:tplc="C3E48E62">
      <w:start w:val="1"/>
      <w:numFmt w:val="bullet"/>
      <w:lvlText w:val=""/>
      <w:lvlJc w:val="left"/>
      <w:pPr>
        <w:tabs>
          <w:tab w:val="num" w:pos="720"/>
        </w:tabs>
        <w:ind w:left="720" w:hanging="360"/>
      </w:pPr>
      <w:rPr>
        <w:rFonts w:ascii="Symbol" w:hAnsi="Symbol" w:hint="default"/>
      </w:rPr>
    </w:lvl>
    <w:lvl w:ilvl="1" w:tplc="D132E096">
      <w:start w:val="1"/>
      <w:numFmt w:val="bullet"/>
      <w:lvlText w:val=""/>
      <w:lvlJc w:val="left"/>
      <w:pPr>
        <w:tabs>
          <w:tab w:val="num" w:pos="720"/>
        </w:tabs>
        <w:ind w:left="720" w:hanging="360"/>
      </w:pPr>
      <w:rPr>
        <w:rFonts w:ascii="Symbol" w:hAnsi="Symbol" w:hint="default"/>
      </w:rPr>
    </w:lvl>
    <w:lvl w:ilvl="2" w:tplc="703AE560" w:tentative="1">
      <w:start w:val="1"/>
      <w:numFmt w:val="bullet"/>
      <w:lvlText w:val=""/>
      <w:lvlJc w:val="left"/>
      <w:pPr>
        <w:tabs>
          <w:tab w:val="num" w:pos="2160"/>
        </w:tabs>
        <w:ind w:left="2160" w:hanging="360"/>
      </w:pPr>
      <w:rPr>
        <w:rFonts w:ascii="Wingdings" w:hAnsi="Wingdings" w:hint="default"/>
      </w:rPr>
    </w:lvl>
    <w:lvl w:ilvl="3" w:tplc="2F3C769A" w:tentative="1">
      <w:start w:val="1"/>
      <w:numFmt w:val="bullet"/>
      <w:lvlText w:val=""/>
      <w:lvlJc w:val="left"/>
      <w:pPr>
        <w:tabs>
          <w:tab w:val="num" w:pos="2880"/>
        </w:tabs>
        <w:ind w:left="2880" w:hanging="360"/>
      </w:pPr>
      <w:rPr>
        <w:rFonts w:ascii="Symbol" w:hAnsi="Symbol" w:hint="default"/>
      </w:rPr>
    </w:lvl>
    <w:lvl w:ilvl="4" w:tplc="77D47A72" w:tentative="1">
      <w:start w:val="1"/>
      <w:numFmt w:val="bullet"/>
      <w:lvlText w:val="o"/>
      <w:lvlJc w:val="left"/>
      <w:pPr>
        <w:tabs>
          <w:tab w:val="num" w:pos="3600"/>
        </w:tabs>
        <w:ind w:left="3600" w:hanging="360"/>
      </w:pPr>
      <w:rPr>
        <w:rFonts w:ascii="Courier New" w:hAnsi="Courier New" w:hint="default"/>
      </w:rPr>
    </w:lvl>
    <w:lvl w:ilvl="5" w:tplc="DDB047B2" w:tentative="1">
      <w:start w:val="1"/>
      <w:numFmt w:val="bullet"/>
      <w:lvlText w:val=""/>
      <w:lvlJc w:val="left"/>
      <w:pPr>
        <w:tabs>
          <w:tab w:val="num" w:pos="4320"/>
        </w:tabs>
        <w:ind w:left="4320" w:hanging="360"/>
      </w:pPr>
      <w:rPr>
        <w:rFonts w:ascii="Wingdings" w:hAnsi="Wingdings" w:hint="default"/>
      </w:rPr>
    </w:lvl>
    <w:lvl w:ilvl="6" w:tplc="C5641B88" w:tentative="1">
      <w:start w:val="1"/>
      <w:numFmt w:val="bullet"/>
      <w:lvlText w:val=""/>
      <w:lvlJc w:val="left"/>
      <w:pPr>
        <w:tabs>
          <w:tab w:val="num" w:pos="5040"/>
        </w:tabs>
        <w:ind w:left="5040" w:hanging="360"/>
      </w:pPr>
      <w:rPr>
        <w:rFonts w:ascii="Symbol" w:hAnsi="Symbol" w:hint="default"/>
      </w:rPr>
    </w:lvl>
    <w:lvl w:ilvl="7" w:tplc="7778AA9C" w:tentative="1">
      <w:start w:val="1"/>
      <w:numFmt w:val="bullet"/>
      <w:lvlText w:val="o"/>
      <w:lvlJc w:val="left"/>
      <w:pPr>
        <w:tabs>
          <w:tab w:val="num" w:pos="5760"/>
        </w:tabs>
        <w:ind w:left="5760" w:hanging="360"/>
      </w:pPr>
      <w:rPr>
        <w:rFonts w:ascii="Courier New" w:hAnsi="Courier New" w:hint="default"/>
      </w:rPr>
    </w:lvl>
    <w:lvl w:ilvl="8" w:tplc="98C41CBC"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695982"/>
    <w:multiLevelType w:val="hybridMultilevel"/>
    <w:tmpl w:val="229AD736"/>
    <w:lvl w:ilvl="0" w:tplc="DFAEB3B6">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610474"/>
    <w:multiLevelType w:val="hybridMultilevel"/>
    <w:tmpl w:val="0AF269A2"/>
    <w:lvl w:ilvl="0" w:tplc="70B2C3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2D5B65"/>
    <w:multiLevelType w:val="multilevel"/>
    <w:tmpl w:val="D96E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48"/>
  </w:num>
  <w:num w:numId="3">
    <w:abstractNumId w:val="44"/>
  </w:num>
  <w:num w:numId="4">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4"/>
  </w:num>
  <w:num w:numId="7">
    <w:abstractNumId w:val="2"/>
  </w:num>
  <w:num w:numId="8">
    <w:abstractNumId w:val="31"/>
  </w:num>
  <w:num w:numId="9">
    <w:abstractNumId w:val="39"/>
  </w:num>
  <w:num w:numId="10">
    <w:abstractNumId w:val="17"/>
  </w:num>
  <w:num w:numId="11">
    <w:abstractNumId w:val="47"/>
  </w:num>
  <w:num w:numId="12">
    <w:abstractNumId w:val="46"/>
  </w:num>
  <w:num w:numId="13">
    <w:abstractNumId w:val="4"/>
  </w:num>
  <w:num w:numId="14">
    <w:abstractNumId w:val="32"/>
  </w:num>
  <w:num w:numId="15">
    <w:abstractNumId w:val="6"/>
  </w:num>
  <w:num w:numId="16">
    <w:abstractNumId w:val="11"/>
  </w:num>
  <w:num w:numId="17">
    <w:abstractNumId w:val="34"/>
  </w:num>
  <w:num w:numId="18">
    <w:abstractNumId w:val="14"/>
  </w:num>
  <w:num w:numId="19">
    <w:abstractNumId w:val="1"/>
  </w:num>
  <w:num w:numId="20">
    <w:abstractNumId w:val="25"/>
  </w:num>
  <w:num w:numId="21">
    <w:abstractNumId w:val="19"/>
  </w:num>
  <w:num w:numId="22">
    <w:abstractNumId w:val="21"/>
  </w:num>
  <w:num w:numId="23">
    <w:abstractNumId w:val="27"/>
  </w:num>
  <w:num w:numId="24">
    <w:abstractNumId w:val="13"/>
  </w:num>
  <w:num w:numId="25">
    <w:abstractNumId w:val="26"/>
  </w:num>
  <w:num w:numId="26">
    <w:abstractNumId w:val="37"/>
  </w:num>
  <w:num w:numId="27">
    <w:abstractNumId w:val="16"/>
  </w:num>
  <w:num w:numId="28">
    <w:abstractNumId w:val="12"/>
  </w:num>
  <w:num w:numId="29">
    <w:abstractNumId w:val="9"/>
  </w:num>
  <w:num w:numId="30">
    <w:abstractNumId w:val="43"/>
  </w:num>
  <w:num w:numId="31">
    <w:abstractNumId w:val="30"/>
  </w:num>
  <w:num w:numId="32">
    <w:abstractNumId w:val="41"/>
  </w:num>
  <w:num w:numId="33">
    <w:abstractNumId w:val="20"/>
  </w:num>
  <w:num w:numId="34">
    <w:abstractNumId w:val="10"/>
  </w:num>
  <w:num w:numId="35">
    <w:abstractNumId w:val="36"/>
  </w:num>
  <w:num w:numId="36">
    <w:abstractNumId w:val="35"/>
  </w:num>
  <w:num w:numId="37">
    <w:abstractNumId w:val="28"/>
  </w:num>
  <w:num w:numId="38">
    <w:abstractNumId w:val="7"/>
  </w:num>
  <w:num w:numId="39">
    <w:abstractNumId w:val="40"/>
  </w:num>
  <w:num w:numId="40">
    <w:abstractNumId w:val="5"/>
  </w:num>
  <w:num w:numId="41">
    <w:abstractNumId w:val="42"/>
  </w:num>
  <w:num w:numId="42">
    <w:abstractNumId w:val="33"/>
  </w:num>
  <w:num w:numId="43">
    <w:abstractNumId w:val="8"/>
  </w:num>
  <w:num w:numId="44">
    <w:abstractNumId w:val="22"/>
  </w:num>
  <w:num w:numId="45">
    <w:abstractNumId w:val="29"/>
  </w:num>
  <w:num w:numId="46">
    <w:abstractNumId w:val="23"/>
  </w:num>
  <w:num w:numId="47">
    <w:abstractNumId w:val="15"/>
  </w:num>
  <w:num w:numId="48">
    <w:abstractNumId w:val="3"/>
  </w:num>
  <w:num w:numId="49">
    <w:abstractNumId w:val="3"/>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2D3"/>
    <w:rsid w:val="00007242"/>
    <w:rsid w:val="00022ECE"/>
    <w:rsid w:val="00022F92"/>
    <w:rsid w:val="00035D42"/>
    <w:rsid w:val="00037B1C"/>
    <w:rsid w:val="0004220D"/>
    <w:rsid w:val="00054AF8"/>
    <w:rsid w:val="000573DF"/>
    <w:rsid w:val="000574FE"/>
    <w:rsid w:val="00082FD2"/>
    <w:rsid w:val="000907BB"/>
    <w:rsid w:val="00092ECD"/>
    <w:rsid w:val="0009519B"/>
    <w:rsid w:val="000A3DAC"/>
    <w:rsid w:val="000B2317"/>
    <w:rsid w:val="000C16B1"/>
    <w:rsid w:val="000D0615"/>
    <w:rsid w:val="000F2751"/>
    <w:rsid w:val="000F6E43"/>
    <w:rsid w:val="00105CAD"/>
    <w:rsid w:val="00115386"/>
    <w:rsid w:val="00121E03"/>
    <w:rsid w:val="0013428D"/>
    <w:rsid w:val="00137ADE"/>
    <w:rsid w:val="00142FC5"/>
    <w:rsid w:val="00144DB8"/>
    <w:rsid w:val="00156895"/>
    <w:rsid w:val="0016547A"/>
    <w:rsid w:val="00197EDD"/>
    <w:rsid w:val="001A1246"/>
    <w:rsid w:val="001A3B9D"/>
    <w:rsid w:val="001C5B33"/>
    <w:rsid w:val="0020363F"/>
    <w:rsid w:val="00206CF6"/>
    <w:rsid w:val="00210019"/>
    <w:rsid w:val="00225BCC"/>
    <w:rsid w:val="002313D7"/>
    <w:rsid w:val="00241A67"/>
    <w:rsid w:val="00250752"/>
    <w:rsid w:val="00253B99"/>
    <w:rsid w:val="00263CC4"/>
    <w:rsid w:val="00274DF2"/>
    <w:rsid w:val="00290F79"/>
    <w:rsid w:val="002A20CC"/>
    <w:rsid w:val="002A6F79"/>
    <w:rsid w:val="002B64D2"/>
    <w:rsid w:val="002C3A73"/>
    <w:rsid w:val="002C4587"/>
    <w:rsid w:val="002D6523"/>
    <w:rsid w:val="002E2BF9"/>
    <w:rsid w:val="002F1B37"/>
    <w:rsid w:val="00315799"/>
    <w:rsid w:val="00331A91"/>
    <w:rsid w:val="003422D3"/>
    <w:rsid w:val="00361ADB"/>
    <w:rsid w:val="00364EED"/>
    <w:rsid w:val="00367279"/>
    <w:rsid w:val="00373574"/>
    <w:rsid w:val="003800D1"/>
    <w:rsid w:val="00390CF5"/>
    <w:rsid w:val="003A31EB"/>
    <w:rsid w:val="003A4CFA"/>
    <w:rsid w:val="003B3A25"/>
    <w:rsid w:val="003C402B"/>
    <w:rsid w:val="003C7DDF"/>
    <w:rsid w:val="003D768C"/>
    <w:rsid w:val="003F1E3E"/>
    <w:rsid w:val="003F30E7"/>
    <w:rsid w:val="00404D6A"/>
    <w:rsid w:val="00420B10"/>
    <w:rsid w:val="00422A79"/>
    <w:rsid w:val="0042462D"/>
    <w:rsid w:val="00434FFE"/>
    <w:rsid w:val="00435469"/>
    <w:rsid w:val="00443B0B"/>
    <w:rsid w:val="004729A6"/>
    <w:rsid w:val="00474F00"/>
    <w:rsid w:val="004810BC"/>
    <w:rsid w:val="004814E4"/>
    <w:rsid w:val="00481E85"/>
    <w:rsid w:val="00496D7B"/>
    <w:rsid w:val="004A626A"/>
    <w:rsid w:val="004C38FE"/>
    <w:rsid w:val="004D4641"/>
    <w:rsid w:val="004F6AF7"/>
    <w:rsid w:val="00500A54"/>
    <w:rsid w:val="00506D6D"/>
    <w:rsid w:val="005076E2"/>
    <w:rsid w:val="005221F8"/>
    <w:rsid w:val="00533EB5"/>
    <w:rsid w:val="0053703D"/>
    <w:rsid w:val="005377A6"/>
    <w:rsid w:val="005849DC"/>
    <w:rsid w:val="00585539"/>
    <w:rsid w:val="005A11A2"/>
    <w:rsid w:val="005A7F75"/>
    <w:rsid w:val="005B1757"/>
    <w:rsid w:val="005B2B73"/>
    <w:rsid w:val="005B5647"/>
    <w:rsid w:val="005F55F0"/>
    <w:rsid w:val="00600BAC"/>
    <w:rsid w:val="00603A9E"/>
    <w:rsid w:val="00616E49"/>
    <w:rsid w:val="00617CD8"/>
    <w:rsid w:val="00670196"/>
    <w:rsid w:val="00673E28"/>
    <w:rsid w:val="00687A05"/>
    <w:rsid w:val="006909F1"/>
    <w:rsid w:val="006B719A"/>
    <w:rsid w:val="006B7899"/>
    <w:rsid w:val="006C6543"/>
    <w:rsid w:val="007014F6"/>
    <w:rsid w:val="00707A0F"/>
    <w:rsid w:val="00717904"/>
    <w:rsid w:val="007300A0"/>
    <w:rsid w:val="00752329"/>
    <w:rsid w:val="00753876"/>
    <w:rsid w:val="00766B94"/>
    <w:rsid w:val="00771046"/>
    <w:rsid w:val="00777742"/>
    <w:rsid w:val="00781434"/>
    <w:rsid w:val="007865CE"/>
    <w:rsid w:val="007B5A54"/>
    <w:rsid w:val="007D316F"/>
    <w:rsid w:val="007D7453"/>
    <w:rsid w:val="007E3D42"/>
    <w:rsid w:val="007E58EB"/>
    <w:rsid w:val="00820A50"/>
    <w:rsid w:val="008336AA"/>
    <w:rsid w:val="008512D4"/>
    <w:rsid w:val="00877459"/>
    <w:rsid w:val="008920C4"/>
    <w:rsid w:val="008C203A"/>
    <w:rsid w:val="008C4640"/>
    <w:rsid w:val="008D1A52"/>
    <w:rsid w:val="008E162C"/>
    <w:rsid w:val="008F5600"/>
    <w:rsid w:val="0090312A"/>
    <w:rsid w:val="00906666"/>
    <w:rsid w:val="0091043B"/>
    <w:rsid w:val="009141D5"/>
    <w:rsid w:val="00920DA3"/>
    <w:rsid w:val="009A49D7"/>
    <w:rsid w:val="009B0BE6"/>
    <w:rsid w:val="009C2BDA"/>
    <w:rsid w:val="009C44AB"/>
    <w:rsid w:val="009D05CA"/>
    <w:rsid w:val="009D1749"/>
    <w:rsid w:val="009E0482"/>
    <w:rsid w:val="009E771B"/>
    <w:rsid w:val="00A472C0"/>
    <w:rsid w:val="00A60DEC"/>
    <w:rsid w:val="00A84A9F"/>
    <w:rsid w:val="00A96726"/>
    <w:rsid w:val="00AA5418"/>
    <w:rsid w:val="00AB164D"/>
    <w:rsid w:val="00B01197"/>
    <w:rsid w:val="00B04AAA"/>
    <w:rsid w:val="00B22175"/>
    <w:rsid w:val="00B3172C"/>
    <w:rsid w:val="00B51AC6"/>
    <w:rsid w:val="00B73289"/>
    <w:rsid w:val="00B81951"/>
    <w:rsid w:val="00B81B85"/>
    <w:rsid w:val="00B91B46"/>
    <w:rsid w:val="00BA4C5F"/>
    <w:rsid w:val="00BA53BB"/>
    <w:rsid w:val="00BA7005"/>
    <w:rsid w:val="00BC1E3B"/>
    <w:rsid w:val="00BC4698"/>
    <w:rsid w:val="00BD35D8"/>
    <w:rsid w:val="00C03809"/>
    <w:rsid w:val="00C13B97"/>
    <w:rsid w:val="00C51C9A"/>
    <w:rsid w:val="00C64F66"/>
    <w:rsid w:val="00CA62DE"/>
    <w:rsid w:val="00CB158B"/>
    <w:rsid w:val="00CC0474"/>
    <w:rsid w:val="00CD4EEB"/>
    <w:rsid w:val="00D02A8B"/>
    <w:rsid w:val="00D061E0"/>
    <w:rsid w:val="00D075B8"/>
    <w:rsid w:val="00D14395"/>
    <w:rsid w:val="00D37FA6"/>
    <w:rsid w:val="00D47EE2"/>
    <w:rsid w:val="00D540D0"/>
    <w:rsid w:val="00D56331"/>
    <w:rsid w:val="00D62F0F"/>
    <w:rsid w:val="00D74E21"/>
    <w:rsid w:val="00D81E3A"/>
    <w:rsid w:val="00E00B66"/>
    <w:rsid w:val="00E1512B"/>
    <w:rsid w:val="00E276C1"/>
    <w:rsid w:val="00E33E48"/>
    <w:rsid w:val="00E53FFD"/>
    <w:rsid w:val="00E57265"/>
    <w:rsid w:val="00E612D2"/>
    <w:rsid w:val="00E8609C"/>
    <w:rsid w:val="00E94172"/>
    <w:rsid w:val="00E949E4"/>
    <w:rsid w:val="00EA528D"/>
    <w:rsid w:val="00EC31C1"/>
    <w:rsid w:val="00EC53AF"/>
    <w:rsid w:val="00ED5C40"/>
    <w:rsid w:val="00ED7E1D"/>
    <w:rsid w:val="00EE7400"/>
    <w:rsid w:val="00F042F3"/>
    <w:rsid w:val="00F21582"/>
    <w:rsid w:val="00F2356F"/>
    <w:rsid w:val="00F647F4"/>
    <w:rsid w:val="00F80870"/>
    <w:rsid w:val="00F943EE"/>
    <w:rsid w:val="00FA38B3"/>
    <w:rsid w:val="00FD5552"/>
    <w:rsid w:val="00FD5B66"/>
    <w:rsid w:val="00FE2805"/>
    <w:rsid w:val="00FF5B8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43F33C"/>
  <w15:docId w15:val="{3BC2E25C-3919-403E-A074-06E4638C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7242"/>
    <w:pPr>
      <w:tabs>
        <w:tab w:val="left" w:pos="576"/>
        <w:tab w:val="left" w:pos="1152"/>
        <w:tab w:val="left" w:pos="1728"/>
        <w:tab w:val="left" w:pos="5760"/>
      </w:tabs>
      <w:suppressAutoHyphens/>
      <w:spacing w:line="240" w:lineRule="atLeast"/>
      <w:jc w:val="both"/>
    </w:pPr>
    <w:rPr>
      <w:rFonts w:ascii="Arial" w:hAnsi="Arial"/>
      <w:sz w:val="22"/>
      <w:szCs w:val="24"/>
    </w:rPr>
  </w:style>
  <w:style w:type="paragraph" w:styleId="Heading1">
    <w:name w:val="heading 1"/>
    <w:basedOn w:val="Normal"/>
    <w:next w:val="Normal"/>
    <w:link w:val="Heading1Char"/>
    <w:uiPriority w:val="9"/>
    <w:qFormat/>
    <w:rsid w:val="00474F00"/>
    <w:pPr>
      <w:keepNext/>
      <w:keepLines/>
      <w:spacing w:before="480"/>
      <w:outlineLvl w:val="0"/>
    </w:pPr>
    <w:rPr>
      <w:b/>
      <w:bCs/>
      <w:sz w:val="44"/>
      <w:szCs w:val="44"/>
    </w:rPr>
  </w:style>
  <w:style w:type="paragraph" w:styleId="Heading2">
    <w:name w:val="heading 2"/>
    <w:basedOn w:val="Normal"/>
    <w:qFormat/>
    <w:rsid w:val="0090312A"/>
    <w:pPr>
      <w:spacing w:before="432" w:after="120" w:line="240" w:lineRule="auto"/>
      <w:outlineLvl w:val="1"/>
    </w:pPr>
    <w:rPr>
      <w:rFonts w:cs="Arial"/>
      <w:b/>
      <w:bCs/>
      <w:sz w:val="28"/>
      <w:szCs w:val="36"/>
    </w:rPr>
  </w:style>
  <w:style w:type="paragraph" w:styleId="Heading3">
    <w:name w:val="heading 3"/>
    <w:basedOn w:val="Normal"/>
    <w:next w:val="Normal"/>
    <w:link w:val="Heading3Char"/>
    <w:uiPriority w:val="9"/>
    <w:unhideWhenUsed/>
    <w:qFormat/>
    <w:rsid w:val="00007242"/>
    <w:pPr>
      <w:keepNext/>
      <w:keepLines/>
      <w:spacing w:before="80"/>
      <w:outlineLvl w:val="2"/>
    </w:pPr>
    <w:rPr>
      <w:rFonts w:cs="Arial"/>
      <w:b/>
      <w:bCs/>
      <w:sz w:val="24"/>
      <w:szCs w:val="28"/>
    </w:rPr>
  </w:style>
  <w:style w:type="paragraph" w:styleId="Heading4">
    <w:name w:val="heading 4"/>
    <w:basedOn w:val="NormalWeb"/>
    <w:next w:val="Normal"/>
    <w:link w:val="Heading4Char"/>
    <w:uiPriority w:val="9"/>
    <w:unhideWhenUsed/>
    <w:qFormat/>
    <w:rsid w:val="009E771B"/>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ocked/>
    <w:rsid w:val="00585539"/>
    <w:rPr>
      <w:rFonts w:ascii="Trebuchet MS" w:hAnsi="Trebuchet MS" w:cs="Times New Roman"/>
      <w:b/>
      <w:bCs/>
      <w:noProof w:val="0"/>
      <w:color w:val="002B5F"/>
      <w:sz w:val="31"/>
      <w:szCs w:val="31"/>
      <w:lang w:eastAsia="en-GB"/>
    </w:rPr>
  </w:style>
  <w:style w:type="paragraph" w:styleId="Header">
    <w:name w:val="header"/>
    <w:basedOn w:val="Normal"/>
    <w:uiPriority w:val="99"/>
    <w:rsid w:val="00585539"/>
    <w:pPr>
      <w:tabs>
        <w:tab w:val="center" w:pos="4153"/>
        <w:tab w:val="right" w:pos="8306"/>
      </w:tabs>
    </w:pPr>
  </w:style>
  <w:style w:type="character" w:customStyle="1" w:styleId="HeaderChar">
    <w:name w:val="Header Char"/>
    <w:basedOn w:val="DefaultParagraphFont"/>
    <w:uiPriority w:val="99"/>
    <w:locked/>
    <w:rsid w:val="00585539"/>
    <w:rPr>
      <w:rFonts w:ascii="Times New Roman" w:hAnsi="Times New Roman" w:cs="Times New Roman"/>
      <w:noProof w:val="0"/>
      <w:sz w:val="24"/>
      <w:szCs w:val="24"/>
      <w:lang w:eastAsia="en-GB"/>
    </w:rPr>
  </w:style>
  <w:style w:type="paragraph" w:styleId="Footer">
    <w:name w:val="footer"/>
    <w:basedOn w:val="Normal"/>
    <w:uiPriority w:val="99"/>
    <w:rsid w:val="00585539"/>
    <w:pPr>
      <w:tabs>
        <w:tab w:val="center" w:pos="4153"/>
        <w:tab w:val="right" w:pos="8306"/>
      </w:tabs>
    </w:pPr>
  </w:style>
  <w:style w:type="character" w:customStyle="1" w:styleId="FooterChar">
    <w:name w:val="Footer Char"/>
    <w:basedOn w:val="DefaultParagraphFont"/>
    <w:uiPriority w:val="99"/>
    <w:locked/>
    <w:rsid w:val="00585539"/>
    <w:rPr>
      <w:rFonts w:ascii="Times New Roman" w:hAnsi="Times New Roman" w:cs="Times New Roman"/>
      <w:noProof w:val="0"/>
      <w:sz w:val="24"/>
      <w:szCs w:val="24"/>
      <w:lang w:eastAsia="en-GB"/>
    </w:rPr>
  </w:style>
  <w:style w:type="paragraph" w:styleId="Title">
    <w:name w:val="Title"/>
    <w:basedOn w:val="Normal"/>
    <w:rsid w:val="00585539"/>
    <w:pPr>
      <w:spacing w:before="600" w:after="200"/>
      <w:outlineLvl w:val="0"/>
    </w:pPr>
    <w:rPr>
      <w:rFonts w:cs="Arial"/>
      <w:b/>
      <w:bCs/>
      <w:color w:val="083863"/>
      <w:kern w:val="28"/>
      <w:sz w:val="72"/>
      <w:szCs w:val="32"/>
    </w:rPr>
  </w:style>
  <w:style w:type="character" w:customStyle="1" w:styleId="TitleChar">
    <w:name w:val="Title Char"/>
    <w:basedOn w:val="DefaultParagraphFont"/>
    <w:locked/>
    <w:rsid w:val="00585539"/>
    <w:rPr>
      <w:rFonts w:ascii="Arial" w:hAnsi="Arial" w:cs="Arial"/>
      <w:b/>
      <w:bCs/>
      <w:noProof w:val="0"/>
      <w:color w:val="083863"/>
      <w:kern w:val="28"/>
      <w:sz w:val="32"/>
      <w:szCs w:val="32"/>
      <w:lang w:eastAsia="en-GB"/>
    </w:rPr>
  </w:style>
  <w:style w:type="paragraph" w:customStyle="1" w:styleId="BodyText1">
    <w:name w:val="Body Text1"/>
    <w:basedOn w:val="Normal"/>
    <w:rsid w:val="00585539"/>
    <w:pPr>
      <w:tabs>
        <w:tab w:val="left" w:pos="2552"/>
      </w:tabs>
      <w:spacing w:before="100"/>
    </w:pPr>
    <w:rPr>
      <w:lang w:eastAsia="en-US"/>
    </w:rPr>
  </w:style>
  <w:style w:type="character" w:customStyle="1" w:styleId="BodytextChar">
    <w:name w:val="Body text Char"/>
    <w:basedOn w:val="DefaultParagraphFont"/>
    <w:locked/>
    <w:rsid w:val="00585539"/>
    <w:rPr>
      <w:rFonts w:ascii="Arial" w:hAnsi="Arial" w:cs="Times New Roman"/>
      <w:sz w:val="24"/>
      <w:szCs w:val="24"/>
    </w:rPr>
  </w:style>
  <w:style w:type="paragraph" w:customStyle="1" w:styleId="Contact">
    <w:name w:val="Contact"/>
    <w:basedOn w:val="BodyText1"/>
    <w:rsid w:val="00585539"/>
    <w:pPr>
      <w:tabs>
        <w:tab w:val="clear" w:pos="2552"/>
      </w:tabs>
      <w:spacing w:before="0" w:after="60"/>
      <w:ind w:left="397"/>
    </w:pPr>
    <w:rPr>
      <w:lang w:eastAsia="en-GB"/>
    </w:rPr>
  </w:style>
  <w:style w:type="paragraph" w:customStyle="1" w:styleId="Ahead">
    <w:name w:val="A head"/>
    <w:basedOn w:val="Normal"/>
    <w:rsid w:val="00585539"/>
    <w:pPr>
      <w:keepNext/>
      <w:spacing w:before="600"/>
      <w:outlineLvl w:val="0"/>
    </w:pPr>
    <w:rPr>
      <w:b/>
      <w:bCs/>
      <w:color w:val="083863"/>
      <w:kern w:val="32"/>
      <w:sz w:val="40"/>
      <w:szCs w:val="20"/>
      <w:lang w:eastAsia="en-US"/>
    </w:rPr>
  </w:style>
  <w:style w:type="paragraph" w:customStyle="1" w:styleId="Bhead">
    <w:name w:val="B head"/>
    <w:basedOn w:val="Normal"/>
    <w:rsid w:val="00585539"/>
    <w:pPr>
      <w:keepNext/>
      <w:spacing w:before="200"/>
      <w:outlineLvl w:val="0"/>
    </w:pPr>
    <w:rPr>
      <w:color w:val="083863"/>
      <w:kern w:val="32"/>
      <w:sz w:val="36"/>
      <w:szCs w:val="20"/>
      <w:lang w:eastAsia="en-US"/>
    </w:rPr>
  </w:style>
  <w:style w:type="paragraph" w:customStyle="1" w:styleId="Chead">
    <w:name w:val="C head"/>
    <w:basedOn w:val="Normal"/>
    <w:rsid w:val="00585539"/>
    <w:pPr>
      <w:keepNext/>
      <w:spacing w:before="100"/>
      <w:outlineLvl w:val="0"/>
    </w:pPr>
    <w:rPr>
      <w:kern w:val="32"/>
      <w:sz w:val="28"/>
      <w:szCs w:val="20"/>
      <w:lang w:eastAsia="en-US"/>
    </w:rPr>
  </w:style>
  <w:style w:type="paragraph" w:customStyle="1" w:styleId="Tabletext">
    <w:name w:val="Table text"/>
    <w:basedOn w:val="BodyText1"/>
    <w:rsid w:val="00585539"/>
    <w:pPr>
      <w:tabs>
        <w:tab w:val="clear" w:pos="2552"/>
      </w:tabs>
      <w:spacing w:after="100"/>
    </w:pPr>
    <w:rPr>
      <w:b/>
    </w:rPr>
  </w:style>
  <w:style w:type="character" w:styleId="PageNumber">
    <w:name w:val="page number"/>
    <w:basedOn w:val="DefaultParagraphFont"/>
    <w:semiHidden/>
    <w:rsid w:val="00585539"/>
    <w:rPr>
      <w:rFonts w:cs="Times New Roman"/>
    </w:rPr>
  </w:style>
  <w:style w:type="character" w:styleId="Hyperlink">
    <w:name w:val="Hyperlink"/>
    <w:basedOn w:val="DefaultParagraphFont"/>
    <w:uiPriority w:val="99"/>
    <w:rsid w:val="00585539"/>
    <w:rPr>
      <w:rFonts w:cs="Times New Roman"/>
      <w:color w:val="0000FF"/>
      <w:u w:val="single"/>
    </w:rPr>
  </w:style>
  <w:style w:type="paragraph" w:styleId="BlockText">
    <w:name w:val="Block Text"/>
    <w:basedOn w:val="Normal"/>
    <w:semiHidden/>
    <w:rsid w:val="00585539"/>
    <w:pPr>
      <w:ind w:left="720" w:right="283"/>
    </w:pPr>
    <w:rPr>
      <w:szCs w:val="20"/>
      <w:lang w:eastAsia="en-US"/>
    </w:rPr>
  </w:style>
  <w:style w:type="paragraph" w:customStyle="1" w:styleId="Default">
    <w:name w:val="Default"/>
    <w:rsid w:val="00585539"/>
    <w:pPr>
      <w:autoSpaceDE w:val="0"/>
      <w:autoSpaceDN w:val="0"/>
      <w:adjustRightInd w:val="0"/>
    </w:pPr>
    <w:rPr>
      <w:rFonts w:ascii="Arial" w:hAnsi="Arial" w:cs="Arial"/>
      <w:color w:val="000000"/>
      <w:sz w:val="24"/>
      <w:szCs w:val="24"/>
      <w:lang w:eastAsia="en-US"/>
    </w:rPr>
  </w:style>
  <w:style w:type="paragraph" w:styleId="NormalWeb">
    <w:name w:val="Normal (Web)"/>
    <w:basedOn w:val="Default"/>
    <w:next w:val="Default"/>
    <w:uiPriority w:val="99"/>
    <w:rsid w:val="00585539"/>
    <w:rPr>
      <w:color w:val="auto"/>
    </w:rPr>
  </w:style>
  <w:style w:type="paragraph" w:styleId="BalloonText">
    <w:name w:val="Balloon Text"/>
    <w:basedOn w:val="Normal"/>
    <w:semiHidden/>
    <w:unhideWhenUsed/>
    <w:rsid w:val="00585539"/>
    <w:rPr>
      <w:rFonts w:ascii="Tahoma" w:hAnsi="Tahoma" w:cs="Tahoma"/>
      <w:sz w:val="16"/>
      <w:szCs w:val="16"/>
    </w:rPr>
  </w:style>
  <w:style w:type="character" w:customStyle="1" w:styleId="BalloonTextChar">
    <w:name w:val="Balloon Text Char"/>
    <w:basedOn w:val="DefaultParagraphFont"/>
    <w:semiHidden/>
    <w:locked/>
    <w:rsid w:val="00585539"/>
    <w:rPr>
      <w:rFonts w:ascii="Tahoma" w:hAnsi="Tahoma" w:cs="Tahoma"/>
      <w:noProof w:val="0"/>
      <w:sz w:val="16"/>
      <w:szCs w:val="16"/>
      <w:lang w:eastAsia="en-GB"/>
    </w:rPr>
  </w:style>
  <w:style w:type="character" w:styleId="CommentReference">
    <w:name w:val="annotation reference"/>
    <w:basedOn w:val="DefaultParagraphFont"/>
    <w:semiHidden/>
    <w:unhideWhenUsed/>
    <w:rsid w:val="00585539"/>
    <w:rPr>
      <w:rFonts w:cs="Times New Roman"/>
      <w:sz w:val="16"/>
      <w:szCs w:val="16"/>
    </w:rPr>
  </w:style>
  <w:style w:type="paragraph" w:styleId="CommentText">
    <w:name w:val="annotation text"/>
    <w:basedOn w:val="Normal"/>
    <w:unhideWhenUsed/>
    <w:rsid w:val="00585539"/>
    <w:rPr>
      <w:sz w:val="20"/>
      <w:szCs w:val="20"/>
    </w:rPr>
  </w:style>
  <w:style w:type="character" w:customStyle="1" w:styleId="CommentTextChar">
    <w:name w:val="Comment Text Char"/>
    <w:basedOn w:val="DefaultParagraphFont"/>
    <w:semiHidden/>
    <w:locked/>
    <w:rsid w:val="00585539"/>
    <w:rPr>
      <w:rFonts w:ascii="Times New Roman" w:hAnsi="Times New Roman" w:cs="Times New Roman"/>
      <w:noProof w:val="0"/>
      <w:sz w:val="20"/>
      <w:szCs w:val="20"/>
      <w:lang w:eastAsia="en-GB"/>
    </w:rPr>
  </w:style>
  <w:style w:type="paragraph" w:styleId="CommentSubject">
    <w:name w:val="annotation subject"/>
    <w:basedOn w:val="CommentText"/>
    <w:next w:val="CommentText"/>
    <w:semiHidden/>
    <w:unhideWhenUsed/>
    <w:rsid w:val="00585539"/>
    <w:rPr>
      <w:b/>
      <w:bCs/>
    </w:rPr>
  </w:style>
  <w:style w:type="character" w:customStyle="1" w:styleId="CommentSubjectChar">
    <w:name w:val="Comment Subject Char"/>
    <w:basedOn w:val="CommentTextChar"/>
    <w:semiHidden/>
    <w:locked/>
    <w:rsid w:val="00585539"/>
    <w:rPr>
      <w:rFonts w:ascii="Times New Roman" w:hAnsi="Times New Roman" w:cs="Times New Roman"/>
      <w:b/>
      <w:bCs/>
      <w:noProof w:val="0"/>
      <w:sz w:val="20"/>
      <w:szCs w:val="20"/>
      <w:lang w:eastAsia="en-GB"/>
    </w:rPr>
  </w:style>
  <w:style w:type="character" w:customStyle="1" w:styleId="caps">
    <w:name w:val="caps"/>
    <w:basedOn w:val="DefaultParagraphFont"/>
    <w:rsid w:val="00585539"/>
    <w:rPr>
      <w:rFonts w:cs="Times New Roman"/>
    </w:rPr>
  </w:style>
  <w:style w:type="paragraph" w:styleId="ListParagraph">
    <w:name w:val="List Paragraph"/>
    <w:basedOn w:val="Normal"/>
    <w:uiPriority w:val="34"/>
    <w:qFormat/>
    <w:rsid w:val="00585539"/>
    <w:pPr>
      <w:ind w:left="720"/>
      <w:contextualSpacing/>
    </w:pPr>
  </w:style>
  <w:style w:type="character" w:styleId="FollowedHyperlink">
    <w:name w:val="FollowedHyperlink"/>
    <w:basedOn w:val="DefaultParagraphFont"/>
    <w:semiHidden/>
    <w:unhideWhenUsed/>
    <w:rsid w:val="00585539"/>
    <w:rPr>
      <w:rFonts w:cs="Times New Roman"/>
      <w:color w:val="800080"/>
      <w:u w:val="single"/>
    </w:rPr>
  </w:style>
  <w:style w:type="character" w:customStyle="1" w:styleId="Heading3Char">
    <w:name w:val="Heading 3 Char"/>
    <w:basedOn w:val="DefaultParagraphFont"/>
    <w:link w:val="Heading3"/>
    <w:uiPriority w:val="9"/>
    <w:rsid w:val="00007242"/>
    <w:rPr>
      <w:rFonts w:ascii="Arial" w:hAnsi="Arial" w:cs="Arial"/>
      <w:b/>
      <w:bCs/>
      <w:sz w:val="24"/>
      <w:szCs w:val="28"/>
    </w:rPr>
  </w:style>
  <w:style w:type="paragraph" w:styleId="ListBullet">
    <w:name w:val="List Bullet"/>
    <w:basedOn w:val="Normal"/>
    <w:semiHidden/>
    <w:rsid w:val="00D37FA6"/>
    <w:pPr>
      <w:numPr>
        <w:numId w:val="4"/>
      </w:numPr>
      <w:tabs>
        <w:tab w:val="right" w:pos="9029"/>
      </w:tabs>
      <w:spacing w:after="240"/>
    </w:pPr>
    <w:rPr>
      <w:lang w:eastAsia="en-US"/>
    </w:rPr>
  </w:style>
  <w:style w:type="paragraph" w:styleId="ListBullet2">
    <w:name w:val="List Bullet 2"/>
    <w:basedOn w:val="Normal"/>
    <w:semiHidden/>
    <w:rsid w:val="00D37FA6"/>
    <w:pPr>
      <w:numPr>
        <w:ilvl w:val="2"/>
        <w:numId w:val="4"/>
      </w:numPr>
      <w:tabs>
        <w:tab w:val="right" w:pos="9029"/>
      </w:tabs>
      <w:spacing w:after="240"/>
    </w:pPr>
    <w:rPr>
      <w:lang w:eastAsia="en-US"/>
    </w:rPr>
  </w:style>
  <w:style w:type="paragraph" w:styleId="ListContinue">
    <w:name w:val="List Continue"/>
    <w:basedOn w:val="Normal"/>
    <w:semiHidden/>
    <w:rsid w:val="00D37FA6"/>
    <w:pPr>
      <w:numPr>
        <w:ilvl w:val="1"/>
        <w:numId w:val="4"/>
      </w:numPr>
      <w:tabs>
        <w:tab w:val="right" w:pos="9029"/>
      </w:tabs>
      <w:spacing w:after="200"/>
    </w:pPr>
    <w:rPr>
      <w:lang w:eastAsia="en-US"/>
    </w:rPr>
  </w:style>
  <w:style w:type="paragraph" w:styleId="ListContinue2">
    <w:name w:val="List Continue 2"/>
    <w:basedOn w:val="Normal"/>
    <w:semiHidden/>
    <w:rsid w:val="00D37FA6"/>
    <w:pPr>
      <w:numPr>
        <w:ilvl w:val="3"/>
        <w:numId w:val="4"/>
      </w:numPr>
      <w:tabs>
        <w:tab w:val="right" w:pos="9029"/>
      </w:tabs>
      <w:spacing w:after="200"/>
    </w:pPr>
    <w:rPr>
      <w:lang w:eastAsia="en-US"/>
    </w:rPr>
  </w:style>
  <w:style w:type="character" w:styleId="Emphasis">
    <w:name w:val="Emphasis"/>
    <w:basedOn w:val="DefaultParagraphFont"/>
    <w:qFormat/>
    <w:rsid w:val="00D37FA6"/>
    <w:rPr>
      <w:i/>
      <w:iCs/>
    </w:rPr>
  </w:style>
  <w:style w:type="character" w:styleId="Strong">
    <w:name w:val="Strong"/>
    <w:basedOn w:val="DefaultParagraphFont"/>
    <w:uiPriority w:val="22"/>
    <w:qFormat/>
    <w:rsid w:val="00D37FA6"/>
    <w:rPr>
      <w:b/>
      <w:bCs/>
    </w:rPr>
  </w:style>
  <w:style w:type="paragraph" w:customStyle="1" w:styleId="Normal1">
    <w:name w:val="Normal1"/>
    <w:basedOn w:val="Normal"/>
    <w:rsid w:val="00D37FA6"/>
    <w:pPr>
      <w:spacing w:before="100" w:beforeAutospacing="1" w:after="100" w:afterAutospacing="1"/>
    </w:pPr>
  </w:style>
  <w:style w:type="character" w:customStyle="1" w:styleId="Heading1Char">
    <w:name w:val="Heading 1 Char"/>
    <w:basedOn w:val="DefaultParagraphFont"/>
    <w:link w:val="Heading1"/>
    <w:uiPriority w:val="9"/>
    <w:rsid w:val="00474F00"/>
    <w:rPr>
      <w:rFonts w:ascii="Arial" w:eastAsia="Times New Roman" w:hAnsi="Arial" w:cs="Times New Roman"/>
      <w:b/>
      <w:bCs/>
      <w:sz w:val="44"/>
      <w:szCs w:val="44"/>
    </w:rPr>
  </w:style>
  <w:style w:type="character" w:customStyle="1" w:styleId="Heading4Char">
    <w:name w:val="Heading 4 Char"/>
    <w:basedOn w:val="DefaultParagraphFont"/>
    <w:link w:val="Heading4"/>
    <w:uiPriority w:val="9"/>
    <w:rsid w:val="009E771B"/>
    <w:rPr>
      <w:rFonts w:ascii="Arial" w:hAnsi="Arial" w:cs="Arial"/>
      <w:b/>
      <w:sz w:val="24"/>
      <w:szCs w:val="24"/>
      <w:lang w:eastAsia="en-US"/>
    </w:rPr>
  </w:style>
  <w:style w:type="paragraph" w:styleId="DocumentMap">
    <w:name w:val="Document Map"/>
    <w:basedOn w:val="Normal"/>
    <w:link w:val="DocumentMapChar"/>
    <w:uiPriority w:val="99"/>
    <w:semiHidden/>
    <w:unhideWhenUsed/>
    <w:rsid w:val="005B2B7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2B73"/>
    <w:rPr>
      <w:rFonts w:ascii="Tahoma" w:hAnsi="Tahoma" w:cs="Tahoma"/>
      <w:sz w:val="16"/>
      <w:szCs w:val="16"/>
    </w:rPr>
  </w:style>
  <w:style w:type="paragraph" w:customStyle="1" w:styleId="Body1">
    <w:name w:val="Body 1"/>
    <w:rsid w:val="00BA53BB"/>
    <w:pPr>
      <w:tabs>
        <w:tab w:val="left" w:pos="576"/>
        <w:tab w:val="left" w:pos="1152"/>
        <w:tab w:val="left" w:pos="1728"/>
        <w:tab w:val="left" w:pos="5760"/>
      </w:tabs>
      <w:suppressAutoHyphens/>
      <w:spacing w:line="240" w:lineRule="atLeast"/>
      <w:jc w:val="both"/>
      <w:outlineLvl w:val="0"/>
    </w:pPr>
    <w:rPr>
      <w:rFonts w:ascii="Arial" w:eastAsia="Arial Unicode MS" w:hAnsi="Arial"/>
      <w:color w:val="000000"/>
      <w:sz w:val="22"/>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121251">
      <w:bodyDiv w:val="1"/>
      <w:marLeft w:val="0"/>
      <w:marRight w:val="0"/>
      <w:marTop w:val="0"/>
      <w:marBottom w:val="0"/>
      <w:divBdr>
        <w:top w:val="none" w:sz="0" w:space="0" w:color="auto"/>
        <w:left w:val="none" w:sz="0" w:space="0" w:color="auto"/>
        <w:bottom w:val="none" w:sz="0" w:space="0" w:color="auto"/>
        <w:right w:val="none" w:sz="0" w:space="0" w:color="auto"/>
      </w:divBdr>
      <w:divsChild>
        <w:div w:id="1547334294">
          <w:marLeft w:val="0"/>
          <w:marRight w:val="0"/>
          <w:marTop w:val="0"/>
          <w:marBottom w:val="0"/>
          <w:divBdr>
            <w:top w:val="none" w:sz="0" w:space="0" w:color="auto"/>
            <w:left w:val="none" w:sz="0" w:space="0" w:color="auto"/>
            <w:bottom w:val="none" w:sz="0" w:space="0" w:color="auto"/>
            <w:right w:val="none" w:sz="0" w:space="0" w:color="auto"/>
          </w:divBdr>
          <w:divsChild>
            <w:div w:id="12153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4067">
      <w:bodyDiv w:val="1"/>
      <w:marLeft w:val="0"/>
      <w:marRight w:val="0"/>
      <w:marTop w:val="0"/>
      <w:marBottom w:val="0"/>
      <w:divBdr>
        <w:top w:val="none" w:sz="0" w:space="0" w:color="auto"/>
        <w:left w:val="none" w:sz="0" w:space="0" w:color="auto"/>
        <w:bottom w:val="none" w:sz="0" w:space="0" w:color="auto"/>
        <w:right w:val="none" w:sz="0" w:space="0" w:color="auto"/>
      </w:divBdr>
    </w:div>
    <w:div w:id="1388841671">
      <w:bodyDiv w:val="1"/>
      <w:marLeft w:val="0"/>
      <w:marRight w:val="0"/>
      <w:marTop w:val="0"/>
      <w:marBottom w:val="0"/>
      <w:divBdr>
        <w:top w:val="none" w:sz="0" w:space="0" w:color="auto"/>
        <w:left w:val="none" w:sz="0" w:space="0" w:color="auto"/>
        <w:bottom w:val="none" w:sz="0" w:space="0" w:color="auto"/>
        <w:right w:val="none" w:sz="0" w:space="0" w:color="auto"/>
      </w:divBdr>
    </w:div>
    <w:div w:id="139835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ecruit.ox.ac.uk/" TargetMode="External"/><Relationship Id="rId18" Type="http://schemas.openxmlformats.org/officeDocument/2006/relationships/hyperlink" Target="http://www.ox.ac.uk/about/organisation/finance-and-funding" TargetMode="External"/><Relationship Id="rId26" Type="http://schemas.openxmlformats.org/officeDocument/2006/relationships/hyperlink" Target="https://www.sport.ox.ac.uk/" TargetMode="External"/><Relationship Id="rId39" Type="http://schemas.openxmlformats.org/officeDocument/2006/relationships/fontTable" Target="fontTable.xml"/><Relationship Id="rId21" Type="http://schemas.openxmlformats.org/officeDocument/2006/relationships/hyperlink" Target="https://compliance.admin.ox.ac.uk/data-protection-policy"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recruitment.support@admin.ox.ac.uk" TargetMode="External"/><Relationship Id="rId17" Type="http://schemas.openxmlformats.org/officeDocument/2006/relationships/hyperlink" Target="https://www.humanities.ox.ac.uk/home" TargetMode="External"/><Relationship Id="rId25" Type="http://schemas.openxmlformats.org/officeDocument/2006/relationships/hyperlink" Target="http://www.club.ox.ac.uk" TargetMode="External"/><Relationship Id="rId33" Type="http://schemas.openxmlformats.org/officeDocument/2006/relationships/hyperlink" Target="http://www.newcomers.ox.ac.uk"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schwarzmancentre.ox.ac.uk/" TargetMode="External"/><Relationship Id="rId20" Type="http://schemas.openxmlformats.org/officeDocument/2006/relationships/hyperlink" Target="https://compliance.admin.ox.ac.uk/job-applicant-privacy-policy" TargetMode="External"/><Relationship Id="rId29" Type="http://schemas.openxmlformats.org/officeDocument/2006/relationships/hyperlink" Target="https://hr.admin.ox.ac.uk/my-family-ca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ff.admin.ox.ac.uk/recruitment-support-faqs" TargetMode="External"/><Relationship Id="rId24" Type="http://schemas.openxmlformats.org/officeDocument/2006/relationships/hyperlink" Target="https://hr.admin.ox.ac.uk/staff-benefits" TargetMode="External"/><Relationship Id="rId32" Type="http://schemas.openxmlformats.org/officeDocument/2006/relationships/hyperlink" Target="https://edu.admin.ox.ac.uk/networks"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orinst.ox.ac.uk/" TargetMode="External"/><Relationship Id="rId23" Type="http://schemas.openxmlformats.org/officeDocument/2006/relationships/hyperlink" Target="https://hr.admin.ox.ac.uk/the-ejra" TargetMode="External"/><Relationship Id="rId28" Type="http://schemas.openxmlformats.org/officeDocument/2006/relationships/hyperlink" Target="https://staffimmigration.admin.ox.ac.uk/visa-loan-scheme" TargetMode="External"/><Relationship Id="rId36" Type="http://schemas.openxmlformats.org/officeDocument/2006/relationships/footer" Target="footer2.xml"/><Relationship Id="rId10" Type="http://schemas.openxmlformats.org/officeDocument/2006/relationships/hyperlink" Target="https://www.jobs.ox.ac.uk/how-to-apply" TargetMode="External"/><Relationship Id="rId19" Type="http://schemas.openxmlformats.org/officeDocument/2006/relationships/hyperlink" Target="http://www.ox.ac.uk/about/organisation" TargetMode="External"/><Relationship Id="rId31" Type="http://schemas.openxmlformats.org/officeDocument/2006/relationships/hyperlink" Target="https://edu.admin.ox.ac.uk/disability-sup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jobs.ox.ac.uk/pre-employment-checks" TargetMode="External"/><Relationship Id="rId22" Type="http://schemas.openxmlformats.org/officeDocument/2006/relationships/hyperlink" Target="https://hr.admin.ox.ac.uk/the-ejra" TargetMode="External"/><Relationship Id="rId27" Type="http://schemas.openxmlformats.org/officeDocument/2006/relationships/hyperlink" Target="https://welcome.ox.ac.uk/" TargetMode="External"/><Relationship Id="rId30" Type="http://schemas.openxmlformats.org/officeDocument/2006/relationships/hyperlink" Target="https://childcare.admin.ox.ac.uk/"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4D23FBDDC92D40ACCF3E1DFA1A4D15" ma:contentTypeVersion="10" ma:contentTypeDescription="Create a new document." ma:contentTypeScope="" ma:versionID="981384c8baa9ca525e0190af339f8d27">
  <xsd:schema xmlns:xsd="http://www.w3.org/2001/XMLSchema" xmlns:xs="http://www.w3.org/2001/XMLSchema" xmlns:p="http://schemas.microsoft.com/office/2006/metadata/properties" xmlns:ns3="d66c32de-eb37-40a2-90c8-6187dfc9414a" xmlns:ns4="b0571287-0065-45f5-b72c-e18c072aed70" targetNamespace="http://schemas.microsoft.com/office/2006/metadata/properties" ma:root="true" ma:fieldsID="b473a30370ec62bc14189abb963aa91c" ns3:_="" ns4:_="">
    <xsd:import namespace="d66c32de-eb37-40a2-90c8-6187dfc9414a"/>
    <xsd:import namespace="b0571287-0065-45f5-b72c-e18c072aed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c32de-eb37-40a2-90c8-6187dfc94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71287-0065-45f5-b72c-e18c072aed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B033E1-BCAC-4B0F-BC8B-A390DC0B4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c32de-eb37-40a2-90c8-6187dfc9414a"/>
    <ds:schemaRef ds:uri="b0571287-0065-45f5-b72c-e18c072ae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3A80E-B972-4F08-88B5-E88CBF9131F7}">
  <ds:schemaRefs>
    <ds:schemaRef ds:uri="http://schemas.microsoft.com/office/2006/metadata/properties"/>
    <ds:schemaRef ds:uri="b0571287-0065-45f5-b72c-e18c072aed70"/>
    <ds:schemaRef ds:uri="http://schemas.microsoft.com/office/infopath/2007/PartnerControls"/>
    <ds:schemaRef ds:uri="d66c32de-eb37-40a2-90c8-6187dfc9414a"/>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1C8B031-6076-4AA7-8CB1-90BE86A4EE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2479</Words>
  <Characters>16247</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Job description and person specificationselection criteria</vt:lpstr>
    </vt:vector>
  </TitlesOfParts>
  <Company>University of Oxford</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specificationselection criteria</dc:title>
  <dc:subject/>
  <dc:creator>Bunkham</dc:creator>
  <cp:keywords/>
  <dc:description/>
  <cp:lastModifiedBy>Emily Bush</cp:lastModifiedBy>
  <cp:revision>4</cp:revision>
  <cp:lastPrinted>2013-05-02T09:46:00Z</cp:lastPrinted>
  <dcterms:created xsi:type="dcterms:W3CDTF">2022-07-07T09:31:00Z</dcterms:created>
  <dcterms:modified xsi:type="dcterms:W3CDTF">2022-07-15T12:21:00Z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0x010100B94D23FBDDC92D40ACCF3E1DFA1A4D15</vt:lpwstr>
  </property>
</Properties>
</file>